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60A" w:rsidRPr="00CC6B61" w:rsidRDefault="00B4760A" w:rsidP="00942C10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Style w:val="Textoennegrita"/>
          <w:rFonts w:ascii="Tahoma" w:hAnsi="Tahoma" w:cs="Tahoma"/>
          <w:color w:val="auto"/>
          <w:sz w:val="22"/>
          <w:szCs w:val="22"/>
          <w:bdr w:val="none" w:sz="0" w:space="0" w:color="auto" w:frame="1"/>
          <w:lang w:val="es-ES_tradnl" w:eastAsia="es-ES_tradnl"/>
        </w:rPr>
      </w:pPr>
      <w:bookmarkStart w:id="0" w:name="_GoBack"/>
      <w:bookmarkEnd w:id="0"/>
      <w:r w:rsidRPr="00CC6B61">
        <w:rPr>
          <w:rStyle w:val="Textoennegrita"/>
          <w:rFonts w:ascii="Tahoma" w:hAnsi="Tahoma" w:cs="Tahoma"/>
          <w:color w:val="auto"/>
          <w:sz w:val="22"/>
          <w:szCs w:val="22"/>
          <w:bdr w:val="none" w:sz="0" w:space="0" w:color="auto" w:frame="1"/>
        </w:rPr>
        <w:t>RESOLUCIÓN</w:t>
      </w:r>
      <w:r w:rsidR="00A058BB">
        <w:rPr>
          <w:rStyle w:val="Textoennegrita"/>
          <w:rFonts w:ascii="Tahoma" w:hAnsi="Tahoma" w:cs="Tahoma"/>
          <w:color w:val="auto"/>
          <w:sz w:val="22"/>
          <w:szCs w:val="22"/>
          <w:bdr w:val="none" w:sz="0" w:space="0" w:color="auto" w:frame="1"/>
        </w:rPr>
        <w:t xml:space="preserve"> EXENTA N°</w:t>
      </w:r>
      <w:r w:rsidRPr="00CC6B61">
        <w:rPr>
          <w:rStyle w:val="Textoennegrita"/>
          <w:rFonts w:ascii="Tahoma" w:hAnsi="Tahoma" w:cs="Tahoma"/>
          <w:color w:val="auto"/>
          <w:sz w:val="22"/>
          <w:szCs w:val="22"/>
          <w:bdr w:val="none" w:sz="0" w:space="0" w:color="auto" w:frame="1"/>
        </w:rPr>
        <w:t>:</w:t>
      </w:r>
    </w:p>
    <w:p w:rsidR="00B4760A" w:rsidRDefault="00B4760A" w:rsidP="00942C10">
      <w:pPr>
        <w:spacing w:line="276" w:lineRule="auto"/>
        <w:ind w:firstLine="4536"/>
        <w:jc w:val="both"/>
        <w:rPr>
          <w:rFonts w:ascii="Tahoma" w:hAnsi="Tahoma" w:cs="Tahoma"/>
          <w:b/>
          <w:sz w:val="22"/>
          <w:szCs w:val="22"/>
        </w:rPr>
      </w:pPr>
    </w:p>
    <w:p w:rsidR="00A058BB" w:rsidRDefault="00A058BB" w:rsidP="00942C10">
      <w:pPr>
        <w:spacing w:line="276" w:lineRule="auto"/>
        <w:ind w:firstLine="4536"/>
        <w:jc w:val="both"/>
        <w:rPr>
          <w:rFonts w:ascii="Tahoma" w:hAnsi="Tahoma" w:cs="Tahoma"/>
          <w:b/>
          <w:sz w:val="22"/>
          <w:szCs w:val="22"/>
        </w:rPr>
      </w:pPr>
    </w:p>
    <w:p w:rsidR="00A058BB" w:rsidRPr="00CC6B61" w:rsidRDefault="00A058BB" w:rsidP="00942C10">
      <w:pPr>
        <w:spacing w:line="276" w:lineRule="auto"/>
        <w:ind w:firstLine="4536"/>
        <w:jc w:val="both"/>
        <w:rPr>
          <w:rFonts w:ascii="Tahoma" w:hAnsi="Tahoma" w:cs="Tahoma"/>
          <w:b/>
          <w:sz w:val="22"/>
          <w:szCs w:val="22"/>
        </w:rPr>
      </w:pPr>
    </w:p>
    <w:p w:rsidR="00B4760A" w:rsidRPr="00CC6B61" w:rsidRDefault="00CC6B61" w:rsidP="00942C10">
      <w:pPr>
        <w:tabs>
          <w:tab w:val="left" w:pos="426"/>
        </w:tabs>
        <w:spacing w:line="276" w:lineRule="auto"/>
        <w:ind w:firstLine="4536"/>
        <w:jc w:val="both"/>
        <w:rPr>
          <w:rFonts w:ascii="Tahoma" w:hAnsi="Tahoma" w:cs="Tahoma"/>
          <w:b/>
          <w:sz w:val="22"/>
          <w:szCs w:val="22"/>
        </w:rPr>
      </w:pPr>
      <w:r w:rsidRPr="00CC6B61">
        <w:rPr>
          <w:rFonts w:ascii="Tahoma" w:hAnsi="Tahoma" w:cs="Tahoma"/>
          <w:b/>
          <w:sz w:val="22"/>
          <w:szCs w:val="22"/>
        </w:rPr>
        <w:t>VALPARAÍSO</w:t>
      </w:r>
      <w:r w:rsidR="00B4760A" w:rsidRPr="00CC6B61">
        <w:rPr>
          <w:rFonts w:ascii="Tahoma" w:hAnsi="Tahoma" w:cs="Tahoma"/>
          <w:b/>
          <w:sz w:val="22"/>
          <w:szCs w:val="22"/>
        </w:rPr>
        <w:t xml:space="preserve">, </w:t>
      </w:r>
    </w:p>
    <w:p w:rsidR="00B4760A" w:rsidRPr="00CC6B61" w:rsidRDefault="00B4760A" w:rsidP="00942C10">
      <w:pPr>
        <w:tabs>
          <w:tab w:val="left" w:pos="426"/>
        </w:tabs>
        <w:spacing w:line="276" w:lineRule="auto"/>
        <w:ind w:firstLine="4536"/>
        <w:jc w:val="both"/>
        <w:rPr>
          <w:rFonts w:ascii="Tahoma" w:hAnsi="Tahoma" w:cs="Tahoma"/>
          <w:b/>
          <w:sz w:val="22"/>
          <w:szCs w:val="22"/>
        </w:rPr>
      </w:pPr>
    </w:p>
    <w:p w:rsidR="00B4760A" w:rsidRPr="00CC6B61" w:rsidRDefault="00B4760A" w:rsidP="00942C10">
      <w:pPr>
        <w:tabs>
          <w:tab w:val="left" w:pos="426"/>
        </w:tabs>
        <w:spacing w:line="276" w:lineRule="auto"/>
        <w:ind w:firstLine="4536"/>
        <w:jc w:val="both"/>
        <w:rPr>
          <w:rFonts w:ascii="Tahoma" w:hAnsi="Tahoma" w:cs="Tahoma"/>
          <w:b/>
          <w:sz w:val="22"/>
          <w:szCs w:val="22"/>
        </w:rPr>
      </w:pPr>
    </w:p>
    <w:p w:rsidR="00CA5F17" w:rsidRPr="00CC6B61" w:rsidRDefault="00B4760A" w:rsidP="00942C10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Fonts w:ascii="Tahoma" w:hAnsi="Tahoma" w:cs="Tahoma"/>
          <w:color w:val="auto"/>
          <w:sz w:val="22"/>
          <w:szCs w:val="22"/>
        </w:rPr>
      </w:pPr>
      <w:r w:rsidRPr="00CC6B61">
        <w:rPr>
          <w:rStyle w:val="Textoennegrita"/>
          <w:rFonts w:ascii="Tahoma" w:hAnsi="Tahoma" w:cs="Tahoma"/>
          <w:color w:val="auto"/>
          <w:sz w:val="22"/>
          <w:szCs w:val="22"/>
          <w:bdr w:val="none" w:sz="0" w:space="0" w:color="auto" w:frame="1"/>
        </w:rPr>
        <w:t>VISTOS</w:t>
      </w:r>
      <w:r w:rsidRPr="00CC6B61">
        <w:rPr>
          <w:rFonts w:ascii="Tahoma" w:hAnsi="Tahoma" w:cs="Tahoma"/>
          <w:color w:val="auto"/>
          <w:sz w:val="22"/>
          <w:szCs w:val="22"/>
        </w:rPr>
        <w:t xml:space="preserve">: </w:t>
      </w:r>
    </w:p>
    <w:p w:rsidR="00CA5F17" w:rsidRPr="00CC6B61" w:rsidRDefault="00CA5F17" w:rsidP="00942C10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Fonts w:ascii="Tahoma" w:hAnsi="Tahoma" w:cs="Tahoma"/>
          <w:color w:val="auto"/>
          <w:sz w:val="22"/>
          <w:szCs w:val="22"/>
        </w:rPr>
      </w:pPr>
    </w:p>
    <w:p w:rsidR="00CA5F17" w:rsidRPr="00CC6B61" w:rsidRDefault="00CA5F17" w:rsidP="00942C10">
      <w:pPr>
        <w:pStyle w:val="NormalWeb"/>
        <w:shd w:val="clear" w:color="auto" w:fill="FFFFFF"/>
        <w:tabs>
          <w:tab w:val="left" w:pos="2977"/>
        </w:tabs>
        <w:spacing w:before="0" w:after="0" w:afterAutospacing="0" w:line="276" w:lineRule="auto"/>
        <w:ind w:firstLine="4536"/>
        <w:jc w:val="both"/>
        <w:rPr>
          <w:rFonts w:ascii="Tahoma" w:hAnsi="Tahoma" w:cs="Tahoma"/>
          <w:color w:val="auto"/>
          <w:sz w:val="22"/>
          <w:szCs w:val="22"/>
        </w:rPr>
      </w:pPr>
      <w:r w:rsidRPr="00CC6B61">
        <w:rPr>
          <w:rFonts w:ascii="Tahoma" w:hAnsi="Tahoma" w:cs="Tahoma"/>
          <w:color w:val="auto"/>
          <w:sz w:val="22"/>
          <w:szCs w:val="22"/>
        </w:rPr>
        <w:t xml:space="preserve">El Decreto con Fuerza de Ley N°30, </w:t>
      </w:r>
      <w:r w:rsidR="0023390F">
        <w:rPr>
          <w:rFonts w:ascii="Tahoma" w:hAnsi="Tahoma" w:cs="Tahoma"/>
          <w:color w:val="auto"/>
          <w:sz w:val="22"/>
          <w:szCs w:val="22"/>
        </w:rPr>
        <w:t>de</w:t>
      </w:r>
      <w:r w:rsidRPr="00CC6B61">
        <w:rPr>
          <w:rFonts w:ascii="Tahoma" w:hAnsi="Tahoma" w:cs="Tahoma"/>
          <w:color w:val="auto"/>
          <w:sz w:val="22"/>
          <w:szCs w:val="22"/>
        </w:rPr>
        <w:t xml:space="preserve"> 2004, </w:t>
      </w:r>
      <w:r w:rsidR="0023390F">
        <w:rPr>
          <w:rFonts w:ascii="Tahoma" w:hAnsi="Tahoma" w:cs="Tahoma"/>
          <w:color w:val="auto"/>
          <w:sz w:val="22"/>
          <w:szCs w:val="22"/>
        </w:rPr>
        <w:t>que aprueba</w:t>
      </w:r>
      <w:r w:rsidRPr="00CC6B61">
        <w:rPr>
          <w:rFonts w:ascii="Tahoma" w:hAnsi="Tahoma" w:cs="Tahoma"/>
          <w:color w:val="auto"/>
          <w:sz w:val="22"/>
          <w:szCs w:val="22"/>
        </w:rPr>
        <w:t xml:space="preserve"> el texto refundido, coordinado y sistematizado del Decreto con Fuerza de Ley de Hacienda N°213, de 1953, sobre Ordenanza de Aduanas.</w:t>
      </w:r>
    </w:p>
    <w:p w:rsidR="00CA5F17" w:rsidRPr="00CC6B61" w:rsidRDefault="00CA5F17" w:rsidP="00942C10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Fonts w:ascii="Tahoma" w:hAnsi="Tahoma" w:cs="Tahoma"/>
          <w:color w:val="auto"/>
          <w:sz w:val="22"/>
          <w:szCs w:val="22"/>
        </w:rPr>
      </w:pPr>
    </w:p>
    <w:p w:rsidR="00CA5F17" w:rsidRPr="00CC6B61" w:rsidRDefault="0023390F" w:rsidP="00942C10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L</w:t>
      </w:r>
      <w:r w:rsidR="00CA5F17" w:rsidRPr="00CC6B61">
        <w:rPr>
          <w:rFonts w:ascii="Tahoma" w:hAnsi="Tahoma" w:cs="Tahoma"/>
          <w:color w:val="auto"/>
          <w:sz w:val="22"/>
          <w:szCs w:val="22"/>
        </w:rPr>
        <w:t>a Resolución N°1300, de 14</w:t>
      </w:r>
      <w:r>
        <w:rPr>
          <w:rFonts w:ascii="Tahoma" w:hAnsi="Tahoma" w:cs="Tahoma"/>
          <w:color w:val="auto"/>
          <w:sz w:val="22"/>
          <w:szCs w:val="22"/>
        </w:rPr>
        <w:t>.03.</w:t>
      </w:r>
      <w:r w:rsidR="00CA5F17" w:rsidRPr="00CC6B61">
        <w:rPr>
          <w:rFonts w:ascii="Tahoma" w:hAnsi="Tahoma" w:cs="Tahoma"/>
          <w:color w:val="auto"/>
          <w:sz w:val="22"/>
          <w:szCs w:val="22"/>
        </w:rPr>
        <w:t>2006, de</w:t>
      </w:r>
      <w:r>
        <w:rPr>
          <w:rFonts w:ascii="Tahoma" w:hAnsi="Tahoma" w:cs="Tahoma"/>
          <w:color w:val="auto"/>
          <w:sz w:val="22"/>
          <w:szCs w:val="22"/>
        </w:rPr>
        <w:t>l</w:t>
      </w:r>
      <w:r w:rsidR="00CA5F17" w:rsidRPr="00CC6B61">
        <w:rPr>
          <w:rFonts w:ascii="Tahoma" w:hAnsi="Tahoma" w:cs="Tahoma"/>
          <w:color w:val="auto"/>
          <w:sz w:val="22"/>
          <w:szCs w:val="22"/>
        </w:rPr>
        <w:t xml:space="preserve"> Direc</w:t>
      </w:r>
      <w:r>
        <w:rPr>
          <w:rFonts w:ascii="Tahoma" w:hAnsi="Tahoma" w:cs="Tahoma"/>
          <w:color w:val="auto"/>
          <w:sz w:val="22"/>
          <w:szCs w:val="22"/>
        </w:rPr>
        <w:t>tor</w:t>
      </w:r>
      <w:r w:rsidR="00CA5F17" w:rsidRPr="00CC6B61">
        <w:rPr>
          <w:rFonts w:ascii="Tahoma" w:hAnsi="Tahoma" w:cs="Tahoma"/>
          <w:color w:val="auto"/>
          <w:sz w:val="22"/>
          <w:szCs w:val="22"/>
        </w:rPr>
        <w:t xml:space="preserve"> Nacional</w:t>
      </w:r>
      <w:r>
        <w:rPr>
          <w:rFonts w:ascii="Tahoma" w:hAnsi="Tahoma" w:cs="Tahoma"/>
          <w:color w:val="auto"/>
          <w:sz w:val="22"/>
          <w:szCs w:val="22"/>
        </w:rPr>
        <w:t xml:space="preserve"> de Aduanas</w:t>
      </w:r>
      <w:r w:rsidR="00CA5F17" w:rsidRPr="00CC6B61">
        <w:rPr>
          <w:rFonts w:ascii="Tahoma" w:hAnsi="Tahoma" w:cs="Tahoma"/>
          <w:color w:val="auto"/>
          <w:sz w:val="22"/>
          <w:szCs w:val="22"/>
        </w:rPr>
        <w:t xml:space="preserve">, </w:t>
      </w:r>
      <w:r>
        <w:rPr>
          <w:rFonts w:ascii="Tahoma" w:hAnsi="Tahoma" w:cs="Tahoma"/>
          <w:color w:val="auto"/>
          <w:sz w:val="22"/>
          <w:szCs w:val="22"/>
        </w:rPr>
        <w:t>que fijó el texto de</w:t>
      </w:r>
      <w:r w:rsidRPr="00CC6B61">
        <w:rPr>
          <w:rFonts w:ascii="Tahoma" w:hAnsi="Tahoma" w:cs="Tahoma"/>
          <w:color w:val="auto"/>
          <w:sz w:val="22"/>
          <w:szCs w:val="22"/>
        </w:rPr>
        <w:t xml:space="preserve">l Compendio de Normas Aduaneras, </w:t>
      </w:r>
      <w:r>
        <w:rPr>
          <w:rFonts w:ascii="Tahoma" w:hAnsi="Tahoma" w:cs="Tahoma"/>
          <w:color w:val="auto"/>
          <w:sz w:val="22"/>
          <w:szCs w:val="22"/>
        </w:rPr>
        <w:t>y sus modificaciones.</w:t>
      </w:r>
      <w:r w:rsidRPr="00CC6B61">
        <w:rPr>
          <w:rFonts w:ascii="Tahoma" w:hAnsi="Tahoma" w:cs="Tahoma"/>
          <w:color w:val="auto"/>
          <w:sz w:val="22"/>
          <w:szCs w:val="22"/>
        </w:rPr>
        <w:t xml:space="preserve"> </w:t>
      </w:r>
    </w:p>
    <w:p w:rsidR="00CA5F17" w:rsidRPr="00CC6B61" w:rsidRDefault="00CA5F17" w:rsidP="00942C10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Fonts w:ascii="Tahoma" w:hAnsi="Tahoma" w:cs="Tahoma"/>
          <w:color w:val="auto"/>
          <w:sz w:val="22"/>
          <w:szCs w:val="22"/>
        </w:rPr>
      </w:pPr>
    </w:p>
    <w:p w:rsidR="00601440" w:rsidRPr="00CC6B61" w:rsidRDefault="00601440" w:rsidP="00942C10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Fonts w:ascii="Tahoma" w:hAnsi="Tahoma" w:cs="Tahoma"/>
          <w:b/>
          <w:color w:val="auto"/>
          <w:sz w:val="22"/>
          <w:szCs w:val="22"/>
        </w:rPr>
      </w:pPr>
      <w:r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>La</w:t>
      </w:r>
      <w:r w:rsidRPr="00CC6B61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 Resolución </w:t>
      </w:r>
      <w:r w:rsidR="0023390F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Exenta </w:t>
      </w:r>
      <w:r w:rsidRPr="00CC6B61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>N° 7534</w:t>
      </w:r>
      <w:r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>,</w:t>
      </w:r>
      <w:r w:rsidRPr="00CC6B61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 de 28.12.2017</w:t>
      </w:r>
      <w:r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, del Director Nacional de Aduanas, </w:t>
      </w:r>
      <w:r w:rsidR="0023390F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>que</w:t>
      </w:r>
      <w:r w:rsidRPr="00CC6B61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 aprueba </w:t>
      </w:r>
      <w:r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el </w:t>
      </w:r>
      <w:r w:rsidR="0023390F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>p</w:t>
      </w:r>
      <w:r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royecto de </w:t>
      </w:r>
      <w:r w:rsidR="0023390F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>“</w:t>
      </w:r>
      <w:r w:rsidRPr="00CC6B61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>Agenda Normativa 2018</w:t>
      </w:r>
      <w:r w:rsidR="0023390F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>”</w:t>
      </w:r>
      <w:r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, cuyo detalle contiene </w:t>
      </w:r>
      <w:r w:rsidRPr="00CC6B61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la </w:t>
      </w:r>
      <w:r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>M</w:t>
      </w:r>
      <w:r w:rsidRPr="00CC6B61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>edida N° 4</w:t>
      </w:r>
      <w:r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, </w:t>
      </w:r>
      <w:r w:rsidR="0023390F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>rectificada por</w:t>
      </w:r>
      <w:r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 la</w:t>
      </w:r>
      <w:r w:rsidRPr="00CC6B61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 </w:t>
      </w:r>
      <w:r w:rsidRPr="00114A16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Resolución </w:t>
      </w:r>
      <w:r w:rsidR="0023390F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Exenta </w:t>
      </w:r>
      <w:r w:rsidRPr="00114A16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>N° 7637</w:t>
      </w:r>
      <w:r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>,</w:t>
      </w:r>
      <w:r w:rsidRPr="00114A16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 de 29.12.2018</w:t>
      </w:r>
      <w:r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>, del Director Nacional de Aduanas</w:t>
      </w:r>
      <w:r w:rsidR="00924B80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>,</w:t>
      </w:r>
      <w:r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 </w:t>
      </w:r>
      <w:r w:rsidR="00924B80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en cuya virtud </w:t>
      </w:r>
      <w:r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>se denomina</w:t>
      </w:r>
      <w:r w:rsidRPr="00CC6B61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 “Revisión de</w:t>
      </w:r>
      <w:r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 </w:t>
      </w:r>
      <w:r w:rsidRPr="00CC6B61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>forma de conceder prórroga de plazo para la legalización del DUS”.</w:t>
      </w:r>
    </w:p>
    <w:p w:rsidR="00601440" w:rsidRDefault="00601440" w:rsidP="00942C10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Fonts w:ascii="Tahoma" w:hAnsi="Tahoma" w:cs="Tahoma"/>
          <w:color w:val="auto"/>
          <w:sz w:val="22"/>
          <w:szCs w:val="22"/>
        </w:rPr>
      </w:pPr>
    </w:p>
    <w:p w:rsidR="00B4760A" w:rsidRPr="00CC6B61" w:rsidRDefault="00B4760A" w:rsidP="00942C10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Fonts w:ascii="Tahoma" w:hAnsi="Tahoma" w:cs="Tahoma"/>
          <w:color w:val="auto"/>
          <w:sz w:val="22"/>
          <w:szCs w:val="22"/>
        </w:rPr>
      </w:pPr>
    </w:p>
    <w:p w:rsidR="00CA5F17" w:rsidRPr="00CC6B61" w:rsidRDefault="00CA5F17" w:rsidP="00942C10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Style w:val="Textoennegrita"/>
          <w:rFonts w:ascii="Tahoma" w:hAnsi="Tahoma" w:cs="Tahoma"/>
          <w:color w:val="auto"/>
          <w:sz w:val="22"/>
          <w:szCs w:val="22"/>
          <w:bdr w:val="none" w:sz="0" w:space="0" w:color="auto" w:frame="1"/>
        </w:rPr>
      </w:pPr>
      <w:r w:rsidRPr="00CC6B61">
        <w:rPr>
          <w:rStyle w:val="Textoennegrita"/>
          <w:rFonts w:ascii="Tahoma" w:hAnsi="Tahoma" w:cs="Tahoma"/>
          <w:color w:val="auto"/>
          <w:sz w:val="22"/>
          <w:szCs w:val="22"/>
          <w:bdr w:val="none" w:sz="0" w:space="0" w:color="auto" w:frame="1"/>
        </w:rPr>
        <w:t>CONSIDERANDO</w:t>
      </w:r>
      <w:r w:rsidR="00CC6B61" w:rsidRPr="00CC6B61">
        <w:rPr>
          <w:rStyle w:val="Textoennegrita"/>
          <w:rFonts w:ascii="Tahoma" w:hAnsi="Tahoma" w:cs="Tahoma"/>
          <w:color w:val="auto"/>
          <w:sz w:val="22"/>
          <w:szCs w:val="22"/>
          <w:bdr w:val="none" w:sz="0" w:space="0" w:color="auto" w:frame="1"/>
        </w:rPr>
        <w:t>:</w:t>
      </w:r>
    </w:p>
    <w:p w:rsidR="00CC6B61" w:rsidRPr="00CC6B61" w:rsidRDefault="00CC6B61" w:rsidP="00942C10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Style w:val="Textoennegrita"/>
          <w:rFonts w:ascii="Tahoma" w:hAnsi="Tahoma" w:cs="Tahoma"/>
          <w:color w:val="auto"/>
          <w:sz w:val="22"/>
          <w:szCs w:val="22"/>
          <w:bdr w:val="none" w:sz="0" w:space="0" w:color="auto" w:frame="1"/>
        </w:rPr>
      </w:pPr>
    </w:p>
    <w:p w:rsidR="00615000" w:rsidRDefault="00615000" w:rsidP="00615000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Fonts w:ascii="Tahoma" w:hAnsi="Tahoma" w:cs="Tahoma"/>
          <w:color w:val="auto"/>
          <w:sz w:val="22"/>
          <w:szCs w:val="22"/>
        </w:rPr>
      </w:pPr>
      <w:r w:rsidRPr="00CC6B61">
        <w:rPr>
          <w:rFonts w:ascii="Tahoma" w:hAnsi="Tahoma" w:cs="Tahoma"/>
          <w:color w:val="auto"/>
          <w:sz w:val="22"/>
          <w:szCs w:val="22"/>
        </w:rPr>
        <w:t xml:space="preserve">Que, </w:t>
      </w:r>
      <w:r>
        <w:rPr>
          <w:rFonts w:ascii="Tahoma" w:hAnsi="Tahoma" w:cs="Tahoma"/>
          <w:color w:val="auto"/>
          <w:sz w:val="22"/>
          <w:szCs w:val="22"/>
        </w:rPr>
        <w:t xml:space="preserve">la facilitación conforma uno de </w:t>
      </w:r>
      <w:r w:rsidRPr="00CC6B61">
        <w:rPr>
          <w:rFonts w:ascii="Tahoma" w:hAnsi="Tahoma" w:cs="Tahoma"/>
          <w:color w:val="auto"/>
          <w:sz w:val="22"/>
          <w:szCs w:val="22"/>
        </w:rPr>
        <w:t>los objetivos estratégicos del Servicio</w:t>
      </w:r>
      <w:r>
        <w:rPr>
          <w:rFonts w:ascii="Tahoma" w:hAnsi="Tahoma" w:cs="Tahoma"/>
          <w:color w:val="auto"/>
          <w:sz w:val="22"/>
          <w:szCs w:val="22"/>
        </w:rPr>
        <w:t xml:space="preserve"> Nacional</w:t>
      </w:r>
      <w:r w:rsidRPr="00CC6B61">
        <w:rPr>
          <w:rFonts w:ascii="Tahoma" w:hAnsi="Tahoma" w:cs="Tahoma"/>
          <w:color w:val="auto"/>
          <w:sz w:val="22"/>
          <w:szCs w:val="22"/>
        </w:rPr>
        <w:t xml:space="preserve"> de Aduanas, </w:t>
      </w:r>
      <w:r>
        <w:rPr>
          <w:rFonts w:ascii="Tahoma" w:hAnsi="Tahoma" w:cs="Tahoma"/>
          <w:color w:val="auto"/>
          <w:sz w:val="22"/>
          <w:szCs w:val="22"/>
        </w:rPr>
        <w:t>entendiendo por tal,</w:t>
      </w:r>
      <w:r w:rsidRPr="00CC6B61">
        <w:rPr>
          <w:rFonts w:ascii="Tahoma" w:hAnsi="Tahoma" w:cs="Tahoma"/>
          <w:color w:val="auto"/>
          <w:sz w:val="22"/>
          <w:szCs w:val="22"/>
        </w:rPr>
        <w:t xml:space="preserve"> </w:t>
      </w:r>
      <w:r>
        <w:rPr>
          <w:rFonts w:ascii="Tahoma" w:hAnsi="Tahoma" w:cs="Tahoma"/>
          <w:color w:val="auto"/>
          <w:sz w:val="22"/>
          <w:szCs w:val="22"/>
        </w:rPr>
        <w:t>el fomento del cumplimiento voluntario, a través de la optimización de procesos y normativa basada en estándares internacionales y el diseño e implementación de programas que facilitan las operaciones aduaneras</w:t>
      </w:r>
      <w:r w:rsidRPr="00CC6B61">
        <w:rPr>
          <w:rFonts w:ascii="Tahoma" w:hAnsi="Tahoma" w:cs="Tahoma"/>
          <w:color w:val="auto"/>
          <w:sz w:val="22"/>
          <w:szCs w:val="22"/>
        </w:rPr>
        <w:t>.</w:t>
      </w:r>
    </w:p>
    <w:p w:rsidR="004F6476" w:rsidRDefault="004F6476" w:rsidP="00201B6A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</w:pPr>
    </w:p>
    <w:p w:rsidR="00615000" w:rsidRDefault="00615000" w:rsidP="00615000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</w:pPr>
      <w:r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>Que, el inciso segundo del artículo 3° de la Ordenanza de Aduanas, establece que los plazos no fatales pueden prorrogarse si la solicitud respectiva se presenta antes del vencimiento y con causa justificada. La suma de la extensión de las prórrogas no podrá exceder la del plazo original que prolonga. Los plazos que venzan en días sábados o inhábiles se entenderán prorrogados hasta el día siguiente hábil.</w:t>
      </w:r>
    </w:p>
    <w:p w:rsidR="00615000" w:rsidRPr="008124F7" w:rsidRDefault="00615000" w:rsidP="008124F7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</w:rPr>
      </w:pPr>
    </w:p>
    <w:p w:rsidR="00615000" w:rsidRDefault="00615000" w:rsidP="008124F7">
      <w:pPr>
        <w:pStyle w:val="NormalWeb"/>
        <w:shd w:val="clear" w:color="auto" w:fill="FFFFFF"/>
        <w:spacing w:line="276" w:lineRule="auto"/>
        <w:ind w:firstLine="4536"/>
        <w:jc w:val="both"/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</w:pPr>
      <w:r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lastRenderedPageBreak/>
        <w:t>Que, el artículo 77 del citado cuerpo normativo, dispone que e</w:t>
      </w:r>
      <w:r w:rsidRPr="00615000"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 xml:space="preserve">l Director Nacional de Aduanas señalará los documentos, visaciones o exigencias que se requieran para la tramitación de las destinaciones aduaneras de acuerdo a las normas </w:t>
      </w:r>
      <w:r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 xml:space="preserve">legales y reglamentarias. Adicionalmente, su artículo 92 dispone que la legalización es el acto por el cual el </w:t>
      </w:r>
      <w:r w:rsidRPr="00615000"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>Admin</w:t>
      </w:r>
      <w:r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 xml:space="preserve">istrador o los funcionarios en </w:t>
      </w:r>
      <w:r w:rsidRPr="00615000"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>quien</w:t>
      </w:r>
      <w:r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 xml:space="preserve">es éste delegue esta facultad, </w:t>
      </w:r>
      <w:r w:rsidRPr="00615000"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>constat</w:t>
      </w:r>
      <w:r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 xml:space="preserve">an que el respectivo documento ha cumplido todos los trámites </w:t>
      </w:r>
      <w:r w:rsidRPr="00615000"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>legale</w:t>
      </w:r>
      <w:r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 xml:space="preserve">s y reglamentarios otorgándole </w:t>
      </w:r>
      <w:r w:rsidRPr="00615000"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>su aprobación y verificando, ade</w:t>
      </w:r>
      <w:r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 xml:space="preserve">más, </w:t>
      </w:r>
      <w:r w:rsidRPr="00615000"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>la conf</w:t>
      </w:r>
      <w:r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 xml:space="preserve">ormidad de la garantía rendida </w:t>
      </w:r>
      <w:r w:rsidRPr="00615000"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>en aqu</w:t>
      </w:r>
      <w:r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 xml:space="preserve">ellas declaraciones en que sea </w:t>
      </w:r>
      <w:r w:rsidRPr="00615000"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>exigible.</w:t>
      </w:r>
    </w:p>
    <w:p w:rsidR="00F3078C" w:rsidRDefault="00F3078C" w:rsidP="009273A2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</w:pPr>
      <w:r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 xml:space="preserve">Que, </w:t>
      </w:r>
      <w:r w:rsidR="00FE3FE8"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>e</w:t>
      </w:r>
      <w:r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 xml:space="preserve">l numeral 1.3 </w:t>
      </w:r>
      <w:r w:rsidR="00FE3FE8"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 xml:space="preserve">del Capítulo IV “Salida de Mercancías” </w:t>
      </w:r>
      <w:r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>del</w:t>
      </w:r>
      <w:r w:rsidR="00FE3FE8"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 xml:space="preserve"> Compendio de Normas Aduaneras</w:t>
      </w:r>
      <w:r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 xml:space="preserve">, </w:t>
      </w:r>
      <w:r w:rsidR="00FE3FE8"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>establece que –por regla general– el procedimiento de salida legal de mercancías deberá cumplir con la etapa de</w:t>
      </w:r>
      <w:r w:rsidRPr="00F3078C"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 xml:space="preserve"> </w:t>
      </w:r>
      <w:r w:rsidR="00FE3FE8"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>“</w:t>
      </w:r>
      <w:r w:rsidRPr="00F3078C"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>Legalización</w:t>
      </w:r>
      <w:r w:rsidR="00FE3FE8"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>”, la que</w:t>
      </w:r>
      <w:r w:rsidRPr="00F3078C"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 xml:space="preserve"> será solicitada a través de un segundo mensaje del D</w:t>
      </w:r>
      <w:r w:rsidR="00FE3FE8"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 xml:space="preserve">ocumento Único de </w:t>
      </w:r>
      <w:r w:rsidRPr="00F3078C"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>S</w:t>
      </w:r>
      <w:r w:rsidR="00FE3FE8"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>alida (DUS)</w:t>
      </w:r>
      <w:r w:rsidRPr="00F3078C"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>, una vez cumplidos todos los trámites legales y reglamentarios que permiten la salida legal de las mercancías del país. Una vez autorizada por la Aduana, queda formalizada la destinación aduanera y el DUS-Legalización o segundo mensaje constituye la Declaración de Aduana.</w:t>
      </w:r>
    </w:p>
    <w:p w:rsidR="00F3078C" w:rsidRDefault="00F3078C" w:rsidP="009273A2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</w:pPr>
    </w:p>
    <w:p w:rsidR="00601440" w:rsidRDefault="00601440" w:rsidP="009273A2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  <w:lang w:val="es-ES_tradnl" w:eastAsia="es-ES_tradnl"/>
        </w:rPr>
      </w:pPr>
      <w:r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Que, el numeral 10.1 del </w:t>
      </w:r>
      <w:r w:rsidR="00FE3FE8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citado Capítulo IV </w:t>
      </w:r>
      <w:r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Compendio de Normas Aduaneras, </w:t>
      </w:r>
      <w:r w:rsidR="004F6476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>indica</w:t>
      </w:r>
      <w:r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 que el plazo de legalización del DUS podrá ser prorrogado antes de su vencimiento, siempre que las mercancías se encuentren embarcadas y no se cuente con todos los antecedentes para formalizar la destinación. La prórroga por 15 días corridos, será otorgada, a petición por vía electrónica del interesado</w:t>
      </w:r>
      <w:r w:rsidR="00FE3FE8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>;</w:t>
      </w:r>
      <w:r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 y en casos calificados podrá prorrogarse por otros 10 días más, previa solicitud en forma manual del interesado.</w:t>
      </w:r>
    </w:p>
    <w:p w:rsidR="002F5E6D" w:rsidRDefault="002F5E6D" w:rsidP="009273A2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  <w:lang w:val="es-ES_tradnl" w:eastAsia="es-ES_tradnl"/>
        </w:rPr>
      </w:pPr>
    </w:p>
    <w:p w:rsidR="00B4760A" w:rsidRDefault="005749AE" w:rsidP="009273A2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Fonts w:ascii="Tahoma" w:hAnsi="Tahoma" w:cs="Tahoma"/>
          <w:color w:val="auto"/>
          <w:sz w:val="22"/>
          <w:szCs w:val="22"/>
        </w:rPr>
      </w:pPr>
      <w:r w:rsidRPr="00CC6B61">
        <w:rPr>
          <w:rFonts w:ascii="Tahoma" w:hAnsi="Tahoma" w:cs="Tahoma"/>
          <w:color w:val="auto"/>
          <w:sz w:val="22"/>
          <w:szCs w:val="22"/>
        </w:rPr>
        <w:t xml:space="preserve">Que, </w:t>
      </w:r>
      <w:r w:rsidR="007873C2">
        <w:rPr>
          <w:rFonts w:ascii="Tahoma" w:hAnsi="Tahoma" w:cs="Tahoma"/>
          <w:color w:val="auto"/>
          <w:sz w:val="22"/>
          <w:szCs w:val="22"/>
        </w:rPr>
        <w:t xml:space="preserve">en el contexto de la Medida N° 4 de la Agenda Normativa 2018, se </w:t>
      </w:r>
      <w:r w:rsidR="007873C2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ha </w:t>
      </w:r>
      <w:r w:rsidR="00F30B4B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>estudiado la viabilidad de modificar</w:t>
      </w:r>
      <w:r w:rsidR="007873C2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 la</w:t>
      </w:r>
      <w:r w:rsidR="007873C2" w:rsidRPr="00CC6B61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 forma de conceder </w:t>
      </w:r>
      <w:r w:rsidR="00FE3FE8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la última </w:t>
      </w:r>
      <w:r w:rsidR="007873C2" w:rsidRPr="00CC6B61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prórroga de plazo </w:t>
      </w:r>
      <w:r w:rsidR="00FE3FE8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–de 10 días– </w:t>
      </w:r>
      <w:r w:rsidR="007873C2" w:rsidRPr="00CC6B61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>para la legalización del DUS</w:t>
      </w:r>
      <w:r w:rsidRPr="00CC6B61">
        <w:rPr>
          <w:rFonts w:ascii="Tahoma" w:hAnsi="Tahoma" w:cs="Tahoma"/>
          <w:color w:val="auto"/>
          <w:sz w:val="22"/>
          <w:szCs w:val="22"/>
        </w:rPr>
        <w:t xml:space="preserve">, </w:t>
      </w:r>
      <w:r w:rsidR="00F30B4B">
        <w:rPr>
          <w:rFonts w:ascii="Tahoma" w:hAnsi="Tahoma" w:cs="Tahoma"/>
          <w:color w:val="auto"/>
          <w:sz w:val="22"/>
          <w:szCs w:val="22"/>
        </w:rPr>
        <w:t>y de modificar los plazos establecidos para ello, con la</w:t>
      </w:r>
      <w:r w:rsidR="007873C2">
        <w:rPr>
          <w:rFonts w:ascii="Tahoma" w:hAnsi="Tahoma" w:cs="Tahoma"/>
          <w:color w:val="auto"/>
          <w:sz w:val="22"/>
          <w:szCs w:val="22"/>
        </w:rPr>
        <w:t xml:space="preserve"> fin</w:t>
      </w:r>
      <w:r w:rsidR="00F30B4B">
        <w:rPr>
          <w:rFonts w:ascii="Tahoma" w:hAnsi="Tahoma" w:cs="Tahoma"/>
          <w:color w:val="auto"/>
          <w:sz w:val="22"/>
          <w:szCs w:val="22"/>
        </w:rPr>
        <w:t>alidad</w:t>
      </w:r>
      <w:r w:rsidR="007873C2">
        <w:rPr>
          <w:rFonts w:ascii="Tahoma" w:hAnsi="Tahoma" w:cs="Tahoma"/>
          <w:color w:val="auto"/>
          <w:sz w:val="22"/>
          <w:szCs w:val="22"/>
        </w:rPr>
        <w:t xml:space="preserve"> de </w:t>
      </w:r>
      <w:r w:rsidR="00313B54">
        <w:rPr>
          <w:rFonts w:ascii="Tahoma" w:hAnsi="Tahoma" w:cs="Tahoma"/>
          <w:color w:val="auto"/>
          <w:sz w:val="22"/>
          <w:szCs w:val="22"/>
        </w:rPr>
        <w:t xml:space="preserve">optimizar </w:t>
      </w:r>
      <w:r w:rsidR="007873C2">
        <w:rPr>
          <w:rFonts w:ascii="Tahoma" w:hAnsi="Tahoma" w:cs="Tahoma"/>
          <w:color w:val="auto"/>
          <w:sz w:val="22"/>
          <w:szCs w:val="22"/>
        </w:rPr>
        <w:t>dicho</w:t>
      </w:r>
      <w:r w:rsidR="00313B54">
        <w:rPr>
          <w:rFonts w:ascii="Tahoma" w:hAnsi="Tahoma" w:cs="Tahoma"/>
          <w:color w:val="auto"/>
          <w:sz w:val="22"/>
          <w:szCs w:val="22"/>
        </w:rPr>
        <w:t xml:space="preserve"> proceso y</w:t>
      </w:r>
      <w:r w:rsidR="00F30B4B">
        <w:rPr>
          <w:rFonts w:ascii="Tahoma" w:hAnsi="Tahoma" w:cs="Tahoma"/>
          <w:color w:val="auto"/>
          <w:sz w:val="22"/>
          <w:szCs w:val="22"/>
        </w:rPr>
        <w:t>,</w:t>
      </w:r>
      <w:r w:rsidR="00313B54">
        <w:rPr>
          <w:rFonts w:ascii="Tahoma" w:hAnsi="Tahoma" w:cs="Tahoma"/>
          <w:color w:val="auto"/>
          <w:sz w:val="22"/>
          <w:szCs w:val="22"/>
        </w:rPr>
        <w:t xml:space="preserve"> </w:t>
      </w:r>
      <w:r w:rsidR="00F3078C">
        <w:rPr>
          <w:rFonts w:ascii="Tahoma" w:hAnsi="Tahoma" w:cs="Tahoma"/>
          <w:color w:val="auto"/>
          <w:sz w:val="22"/>
          <w:szCs w:val="22"/>
        </w:rPr>
        <w:t>en consecuencia</w:t>
      </w:r>
      <w:r w:rsidR="00F30B4B">
        <w:rPr>
          <w:rFonts w:ascii="Tahoma" w:hAnsi="Tahoma" w:cs="Tahoma"/>
          <w:color w:val="auto"/>
          <w:sz w:val="22"/>
          <w:szCs w:val="22"/>
        </w:rPr>
        <w:t>,</w:t>
      </w:r>
      <w:r w:rsidR="00313B54">
        <w:rPr>
          <w:rFonts w:ascii="Tahoma" w:hAnsi="Tahoma" w:cs="Tahoma"/>
          <w:color w:val="auto"/>
          <w:sz w:val="22"/>
          <w:szCs w:val="22"/>
        </w:rPr>
        <w:t xml:space="preserve"> </w:t>
      </w:r>
      <w:r w:rsidRPr="00CC6B61">
        <w:rPr>
          <w:rFonts w:ascii="Tahoma" w:hAnsi="Tahoma" w:cs="Tahoma"/>
          <w:color w:val="auto"/>
          <w:sz w:val="22"/>
          <w:szCs w:val="22"/>
        </w:rPr>
        <w:t>reducir el tiempo destinado a la tramitación de este tipo de solicitudes</w:t>
      </w:r>
      <w:r w:rsidR="00313B54">
        <w:rPr>
          <w:rFonts w:ascii="Tahoma" w:hAnsi="Tahoma" w:cs="Tahoma"/>
          <w:color w:val="auto"/>
          <w:sz w:val="22"/>
          <w:szCs w:val="22"/>
        </w:rPr>
        <w:t>, fomentando de esta manera el cumplimiento voluntario</w:t>
      </w:r>
      <w:r w:rsidRPr="00CC6B61">
        <w:rPr>
          <w:rFonts w:ascii="Tahoma" w:hAnsi="Tahoma" w:cs="Tahoma"/>
          <w:color w:val="auto"/>
          <w:sz w:val="22"/>
          <w:szCs w:val="22"/>
        </w:rPr>
        <w:t>.</w:t>
      </w:r>
    </w:p>
    <w:p w:rsidR="00F3078C" w:rsidRDefault="00F3078C" w:rsidP="009273A2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Fonts w:ascii="Tahoma" w:hAnsi="Tahoma" w:cs="Tahoma"/>
          <w:color w:val="auto"/>
          <w:sz w:val="22"/>
          <w:szCs w:val="22"/>
        </w:rPr>
      </w:pPr>
    </w:p>
    <w:p w:rsidR="007873C2" w:rsidRPr="00CC6B61" w:rsidRDefault="007873C2" w:rsidP="009273A2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Que, en razón del </w:t>
      </w:r>
      <w:r w:rsidR="00930FAC">
        <w:rPr>
          <w:rFonts w:ascii="Tahoma" w:hAnsi="Tahoma" w:cs="Tahoma"/>
          <w:color w:val="auto"/>
          <w:sz w:val="22"/>
          <w:szCs w:val="22"/>
        </w:rPr>
        <w:t>señalado</w:t>
      </w:r>
      <w:r>
        <w:rPr>
          <w:rFonts w:ascii="Tahoma" w:hAnsi="Tahoma" w:cs="Tahoma"/>
          <w:color w:val="auto"/>
          <w:sz w:val="22"/>
          <w:szCs w:val="22"/>
        </w:rPr>
        <w:t xml:space="preserve"> </w:t>
      </w:r>
      <w:r w:rsidR="00930FAC">
        <w:rPr>
          <w:rFonts w:ascii="Tahoma" w:hAnsi="Tahoma" w:cs="Tahoma"/>
          <w:color w:val="auto"/>
          <w:sz w:val="22"/>
          <w:szCs w:val="22"/>
        </w:rPr>
        <w:t>estudio,</w:t>
      </w:r>
      <w:r>
        <w:rPr>
          <w:rFonts w:ascii="Tahoma" w:hAnsi="Tahoma" w:cs="Tahoma"/>
          <w:color w:val="auto"/>
          <w:sz w:val="22"/>
          <w:szCs w:val="22"/>
        </w:rPr>
        <w:t xml:space="preserve"> se ha estimado procedente modificar </w:t>
      </w:r>
      <w:r w:rsidR="00F3078C">
        <w:rPr>
          <w:rFonts w:ascii="Tahoma" w:hAnsi="Tahoma" w:cs="Tahoma"/>
          <w:color w:val="auto"/>
          <w:sz w:val="22"/>
          <w:szCs w:val="22"/>
        </w:rPr>
        <w:t>la forma en que se concede actualmente la prórroga de plazo</w:t>
      </w:r>
      <w:r w:rsidR="00930FAC">
        <w:rPr>
          <w:rFonts w:ascii="Tahoma" w:hAnsi="Tahoma" w:cs="Tahoma"/>
          <w:color w:val="auto"/>
          <w:sz w:val="22"/>
          <w:szCs w:val="22"/>
        </w:rPr>
        <w:t>, así como su plazo,</w:t>
      </w:r>
      <w:r w:rsidR="00F3078C">
        <w:rPr>
          <w:rFonts w:ascii="Tahoma" w:hAnsi="Tahoma" w:cs="Tahoma"/>
          <w:color w:val="auto"/>
          <w:sz w:val="22"/>
          <w:szCs w:val="22"/>
        </w:rPr>
        <w:t xml:space="preserve"> para la legalización del DUS.</w:t>
      </w:r>
    </w:p>
    <w:p w:rsidR="00B4760A" w:rsidRPr="00CC6B61" w:rsidRDefault="00B4760A" w:rsidP="009273A2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Style w:val="Textoennegrita"/>
          <w:rFonts w:ascii="Tahoma" w:hAnsi="Tahoma" w:cs="Tahoma"/>
          <w:color w:val="auto"/>
          <w:sz w:val="22"/>
          <w:szCs w:val="22"/>
          <w:bdr w:val="none" w:sz="0" w:space="0" w:color="auto" w:frame="1"/>
        </w:rPr>
      </w:pPr>
    </w:p>
    <w:p w:rsidR="00B4760A" w:rsidRPr="00CC6B61" w:rsidRDefault="00B4760A" w:rsidP="009273A2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Style w:val="Textoennegrita"/>
          <w:rFonts w:ascii="Tahoma" w:hAnsi="Tahoma" w:cs="Tahoma"/>
          <w:color w:val="auto"/>
          <w:sz w:val="22"/>
          <w:szCs w:val="22"/>
          <w:bdr w:val="none" w:sz="0" w:space="0" w:color="auto" w:frame="1"/>
        </w:rPr>
      </w:pPr>
    </w:p>
    <w:p w:rsidR="00A058BB" w:rsidRDefault="00A058BB" w:rsidP="009273A2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Style w:val="Textoennegrita"/>
          <w:rFonts w:ascii="Tahoma" w:hAnsi="Tahoma" w:cs="Tahoma"/>
          <w:color w:val="auto"/>
          <w:sz w:val="22"/>
          <w:szCs w:val="22"/>
          <w:bdr w:val="none" w:sz="0" w:space="0" w:color="auto" w:frame="1"/>
        </w:rPr>
      </w:pPr>
    </w:p>
    <w:p w:rsidR="00A058BB" w:rsidRDefault="00A058BB" w:rsidP="009273A2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Style w:val="Textoennegrita"/>
          <w:rFonts w:ascii="Tahoma" w:hAnsi="Tahoma" w:cs="Tahoma"/>
          <w:color w:val="auto"/>
          <w:sz w:val="22"/>
          <w:szCs w:val="22"/>
          <w:bdr w:val="none" w:sz="0" w:space="0" w:color="auto" w:frame="1"/>
        </w:rPr>
      </w:pPr>
    </w:p>
    <w:p w:rsidR="00A058BB" w:rsidRDefault="00A058BB" w:rsidP="009273A2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Style w:val="Textoennegrita"/>
          <w:rFonts w:ascii="Tahoma" w:hAnsi="Tahoma" w:cs="Tahoma"/>
          <w:color w:val="auto"/>
          <w:sz w:val="22"/>
          <w:szCs w:val="22"/>
          <w:bdr w:val="none" w:sz="0" w:space="0" w:color="auto" w:frame="1"/>
        </w:rPr>
      </w:pPr>
    </w:p>
    <w:p w:rsidR="00B4760A" w:rsidRPr="00CC6B61" w:rsidRDefault="00B4760A" w:rsidP="009273A2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Style w:val="apple-converted-space"/>
          <w:rFonts w:ascii="Tahoma" w:hAnsi="Tahoma" w:cs="Tahoma"/>
          <w:b/>
          <w:bCs/>
          <w:color w:val="auto"/>
          <w:sz w:val="22"/>
          <w:szCs w:val="22"/>
          <w:bdr w:val="none" w:sz="0" w:space="0" w:color="auto" w:frame="1"/>
        </w:rPr>
      </w:pPr>
      <w:r w:rsidRPr="00CC6B61">
        <w:rPr>
          <w:rStyle w:val="Textoennegrita"/>
          <w:rFonts w:ascii="Tahoma" w:hAnsi="Tahoma" w:cs="Tahoma"/>
          <w:color w:val="auto"/>
          <w:sz w:val="22"/>
          <w:szCs w:val="22"/>
          <w:bdr w:val="none" w:sz="0" w:space="0" w:color="auto" w:frame="1"/>
        </w:rPr>
        <w:lastRenderedPageBreak/>
        <w:t>TENIENDO PRESENTE:</w:t>
      </w:r>
      <w:r w:rsidRPr="00CC6B61">
        <w:rPr>
          <w:rStyle w:val="apple-converted-space"/>
          <w:rFonts w:ascii="Tahoma" w:hAnsi="Tahoma" w:cs="Tahoma"/>
          <w:b/>
          <w:bCs/>
          <w:color w:val="auto"/>
          <w:sz w:val="22"/>
          <w:szCs w:val="22"/>
          <w:bdr w:val="none" w:sz="0" w:space="0" w:color="auto" w:frame="1"/>
        </w:rPr>
        <w:t> </w:t>
      </w:r>
    </w:p>
    <w:p w:rsidR="00B4760A" w:rsidRPr="00CC6B61" w:rsidRDefault="00B4760A" w:rsidP="009273A2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Style w:val="apple-converted-space"/>
          <w:rFonts w:ascii="Tahoma" w:hAnsi="Tahoma" w:cs="Tahoma"/>
          <w:b/>
          <w:bCs/>
          <w:color w:val="auto"/>
          <w:sz w:val="22"/>
          <w:szCs w:val="22"/>
          <w:bdr w:val="none" w:sz="0" w:space="0" w:color="auto" w:frame="1"/>
        </w:rPr>
      </w:pPr>
    </w:p>
    <w:p w:rsidR="00B4760A" w:rsidRPr="00CC6B61" w:rsidRDefault="00601440" w:rsidP="009273A2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Fonts w:ascii="Tahoma" w:hAnsi="Tahoma" w:cs="Tahoma"/>
          <w:color w:val="auto"/>
          <w:sz w:val="22"/>
          <w:szCs w:val="22"/>
        </w:rPr>
      </w:pPr>
      <w:r w:rsidRPr="00601440">
        <w:rPr>
          <w:rFonts w:ascii="Tahoma" w:hAnsi="Tahoma" w:cs="Tahoma"/>
          <w:color w:val="auto"/>
          <w:sz w:val="22"/>
          <w:szCs w:val="22"/>
        </w:rPr>
        <w:t>Las normas citadas</w:t>
      </w:r>
      <w:r w:rsidR="00930FAC">
        <w:rPr>
          <w:rFonts w:ascii="Tahoma" w:hAnsi="Tahoma" w:cs="Tahoma"/>
          <w:color w:val="auto"/>
          <w:sz w:val="22"/>
          <w:szCs w:val="22"/>
        </w:rPr>
        <w:t>;</w:t>
      </w:r>
      <w:r w:rsidRPr="00601440">
        <w:rPr>
          <w:rFonts w:ascii="Tahoma" w:hAnsi="Tahoma" w:cs="Tahoma"/>
          <w:color w:val="auto"/>
          <w:sz w:val="22"/>
          <w:szCs w:val="22"/>
        </w:rPr>
        <w:t xml:space="preserve"> los numerales 7 y 8 del artículo 4</w:t>
      </w:r>
      <w:r w:rsidR="00930FAC">
        <w:rPr>
          <w:rFonts w:ascii="Tahoma" w:hAnsi="Tahoma" w:cs="Tahoma"/>
          <w:color w:val="auto"/>
          <w:sz w:val="22"/>
          <w:szCs w:val="22"/>
        </w:rPr>
        <w:t>°</w:t>
      </w:r>
      <w:r w:rsidRPr="00601440">
        <w:rPr>
          <w:rFonts w:ascii="Tahoma" w:hAnsi="Tahoma" w:cs="Tahoma"/>
          <w:color w:val="auto"/>
          <w:sz w:val="22"/>
          <w:szCs w:val="22"/>
        </w:rPr>
        <w:t xml:space="preserve"> del D</w:t>
      </w:r>
      <w:r w:rsidR="00930FAC">
        <w:rPr>
          <w:rFonts w:ascii="Tahoma" w:hAnsi="Tahoma" w:cs="Tahoma"/>
          <w:color w:val="auto"/>
          <w:sz w:val="22"/>
          <w:szCs w:val="22"/>
        </w:rPr>
        <w:t xml:space="preserve">ecreto con </w:t>
      </w:r>
      <w:r w:rsidRPr="00601440">
        <w:rPr>
          <w:rFonts w:ascii="Tahoma" w:hAnsi="Tahoma" w:cs="Tahoma"/>
          <w:color w:val="auto"/>
          <w:sz w:val="22"/>
          <w:szCs w:val="22"/>
        </w:rPr>
        <w:t>F</w:t>
      </w:r>
      <w:r w:rsidR="00930FAC">
        <w:rPr>
          <w:rFonts w:ascii="Tahoma" w:hAnsi="Tahoma" w:cs="Tahoma"/>
          <w:color w:val="auto"/>
          <w:sz w:val="22"/>
          <w:szCs w:val="22"/>
        </w:rPr>
        <w:t xml:space="preserve">uerza de </w:t>
      </w:r>
      <w:r w:rsidRPr="00601440">
        <w:rPr>
          <w:rFonts w:ascii="Tahoma" w:hAnsi="Tahoma" w:cs="Tahoma"/>
          <w:color w:val="auto"/>
          <w:sz w:val="22"/>
          <w:szCs w:val="22"/>
        </w:rPr>
        <w:t>L</w:t>
      </w:r>
      <w:r w:rsidR="00930FAC">
        <w:rPr>
          <w:rFonts w:ascii="Tahoma" w:hAnsi="Tahoma" w:cs="Tahoma"/>
          <w:color w:val="auto"/>
          <w:sz w:val="22"/>
          <w:szCs w:val="22"/>
        </w:rPr>
        <w:t>ey</w:t>
      </w:r>
      <w:r w:rsidRPr="00601440">
        <w:rPr>
          <w:rFonts w:ascii="Tahoma" w:hAnsi="Tahoma" w:cs="Tahoma"/>
          <w:color w:val="auto"/>
          <w:sz w:val="22"/>
          <w:szCs w:val="22"/>
        </w:rPr>
        <w:t xml:space="preserve"> N°329</w:t>
      </w:r>
      <w:r w:rsidR="00930FAC">
        <w:rPr>
          <w:rFonts w:ascii="Tahoma" w:hAnsi="Tahoma" w:cs="Tahoma"/>
          <w:color w:val="auto"/>
          <w:sz w:val="22"/>
          <w:szCs w:val="22"/>
        </w:rPr>
        <w:t xml:space="preserve">, de </w:t>
      </w:r>
      <w:r w:rsidRPr="00601440">
        <w:rPr>
          <w:rFonts w:ascii="Tahoma" w:hAnsi="Tahoma" w:cs="Tahoma"/>
          <w:color w:val="auto"/>
          <w:sz w:val="22"/>
          <w:szCs w:val="22"/>
        </w:rPr>
        <w:t>1979, del Ministerio de Hacienda,</w:t>
      </w:r>
      <w:r w:rsidR="00930FAC">
        <w:rPr>
          <w:rFonts w:ascii="Tahoma" w:hAnsi="Tahoma" w:cs="Tahoma"/>
          <w:color w:val="auto"/>
          <w:sz w:val="22"/>
          <w:szCs w:val="22"/>
        </w:rPr>
        <w:t xml:space="preserve"> que Aprueba</w:t>
      </w:r>
      <w:r w:rsidRPr="00601440">
        <w:rPr>
          <w:rFonts w:ascii="Tahoma" w:hAnsi="Tahoma" w:cs="Tahoma"/>
          <w:color w:val="auto"/>
          <w:sz w:val="22"/>
          <w:szCs w:val="22"/>
        </w:rPr>
        <w:t xml:space="preserve"> Ley Orgánica del Servicio Nacional de Aduanas</w:t>
      </w:r>
      <w:r w:rsidR="00930FAC">
        <w:rPr>
          <w:rFonts w:ascii="Tahoma" w:hAnsi="Tahoma" w:cs="Tahoma"/>
          <w:color w:val="auto"/>
          <w:sz w:val="22"/>
          <w:szCs w:val="22"/>
        </w:rPr>
        <w:t xml:space="preserve">; y, </w:t>
      </w:r>
      <w:r w:rsidR="00930FAC" w:rsidRPr="00930FAC">
        <w:rPr>
          <w:rFonts w:ascii="Tahoma" w:hAnsi="Tahoma" w:cs="Tahoma"/>
          <w:color w:val="auto"/>
          <w:sz w:val="22"/>
          <w:szCs w:val="22"/>
        </w:rPr>
        <w:t xml:space="preserve">la Resolución </w:t>
      </w:r>
      <w:r w:rsidR="00930FAC">
        <w:rPr>
          <w:rFonts w:ascii="Tahoma" w:hAnsi="Tahoma" w:cs="Tahoma"/>
          <w:color w:val="auto"/>
          <w:sz w:val="22"/>
          <w:szCs w:val="22"/>
        </w:rPr>
        <w:t xml:space="preserve">N° </w:t>
      </w:r>
      <w:r w:rsidR="00930FAC" w:rsidRPr="00930FAC">
        <w:rPr>
          <w:rFonts w:ascii="Tahoma" w:hAnsi="Tahoma" w:cs="Tahoma"/>
          <w:color w:val="auto"/>
          <w:sz w:val="22"/>
          <w:szCs w:val="22"/>
        </w:rPr>
        <w:t>1600</w:t>
      </w:r>
      <w:r w:rsidR="00930FAC">
        <w:rPr>
          <w:rFonts w:ascii="Tahoma" w:hAnsi="Tahoma" w:cs="Tahoma"/>
          <w:color w:val="auto"/>
          <w:sz w:val="22"/>
          <w:szCs w:val="22"/>
        </w:rPr>
        <w:t>,</w:t>
      </w:r>
      <w:r w:rsidR="00930FAC" w:rsidRPr="00930FAC">
        <w:rPr>
          <w:rFonts w:ascii="Tahoma" w:hAnsi="Tahoma" w:cs="Tahoma"/>
          <w:color w:val="auto"/>
          <w:sz w:val="22"/>
          <w:szCs w:val="22"/>
        </w:rPr>
        <w:t xml:space="preserve"> de 2008</w:t>
      </w:r>
      <w:r w:rsidR="00930FAC">
        <w:rPr>
          <w:rFonts w:ascii="Tahoma" w:hAnsi="Tahoma" w:cs="Tahoma"/>
          <w:color w:val="auto"/>
          <w:sz w:val="22"/>
          <w:szCs w:val="22"/>
        </w:rPr>
        <w:t>,</w:t>
      </w:r>
      <w:r w:rsidR="00930FAC" w:rsidRPr="00930FAC">
        <w:rPr>
          <w:rFonts w:ascii="Tahoma" w:hAnsi="Tahoma" w:cs="Tahoma"/>
          <w:color w:val="auto"/>
          <w:sz w:val="22"/>
          <w:szCs w:val="22"/>
        </w:rPr>
        <w:t xml:space="preserve"> de la Contraloría General de la República, sobre exención de</w:t>
      </w:r>
      <w:r w:rsidR="00930FAC">
        <w:rPr>
          <w:rFonts w:ascii="Tahoma" w:hAnsi="Tahoma" w:cs="Tahoma"/>
          <w:color w:val="auto"/>
          <w:sz w:val="22"/>
          <w:szCs w:val="22"/>
        </w:rPr>
        <w:t>l</w:t>
      </w:r>
      <w:r w:rsidR="00930FAC" w:rsidRPr="00930FAC">
        <w:rPr>
          <w:rFonts w:ascii="Tahoma" w:hAnsi="Tahoma" w:cs="Tahoma"/>
          <w:color w:val="auto"/>
          <w:sz w:val="22"/>
          <w:szCs w:val="22"/>
        </w:rPr>
        <w:t xml:space="preserve"> trámite de toma de razón</w:t>
      </w:r>
      <w:r w:rsidR="00930FAC">
        <w:rPr>
          <w:rFonts w:ascii="Tahoma" w:hAnsi="Tahoma" w:cs="Tahoma"/>
          <w:color w:val="auto"/>
          <w:sz w:val="22"/>
          <w:szCs w:val="22"/>
        </w:rPr>
        <w:t>,</w:t>
      </w:r>
      <w:r w:rsidRPr="00601440">
        <w:rPr>
          <w:rFonts w:ascii="Tahoma" w:hAnsi="Tahoma" w:cs="Tahoma"/>
          <w:color w:val="auto"/>
          <w:sz w:val="22"/>
          <w:szCs w:val="22"/>
        </w:rPr>
        <w:t xml:space="preserve"> dicto la siguiente</w:t>
      </w:r>
      <w:r w:rsidR="00B4760A" w:rsidRPr="00CC6B61">
        <w:rPr>
          <w:rFonts w:ascii="Tahoma" w:hAnsi="Tahoma" w:cs="Tahoma"/>
          <w:color w:val="auto"/>
          <w:sz w:val="22"/>
          <w:szCs w:val="22"/>
        </w:rPr>
        <w:t>:</w:t>
      </w:r>
    </w:p>
    <w:p w:rsidR="00B4760A" w:rsidRPr="00CC6B61" w:rsidRDefault="00B4760A" w:rsidP="009273A2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Fonts w:ascii="Tahoma" w:hAnsi="Tahoma" w:cs="Tahoma"/>
          <w:color w:val="auto"/>
          <w:sz w:val="22"/>
          <w:szCs w:val="22"/>
        </w:rPr>
      </w:pPr>
    </w:p>
    <w:p w:rsidR="005749AE" w:rsidRPr="00CC6B61" w:rsidRDefault="005749AE" w:rsidP="009273A2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Fonts w:ascii="Tahoma" w:hAnsi="Tahoma" w:cs="Tahoma"/>
          <w:color w:val="auto"/>
          <w:sz w:val="22"/>
          <w:szCs w:val="22"/>
        </w:rPr>
      </w:pPr>
    </w:p>
    <w:p w:rsidR="00B4760A" w:rsidRPr="00CC6B61" w:rsidRDefault="00B4760A" w:rsidP="009273A2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Style w:val="Textoennegrita"/>
          <w:rFonts w:ascii="Tahoma" w:hAnsi="Tahoma" w:cs="Tahoma"/>
          <w:color w:val="auto"/>
          <w:sz w:val="22"/>
          <w:szCs w:val="22"/>
          <w:bdr w:val="none" w:sz="0" w:space="0" w:color="auto" w:frame="1"/>
        </w:rPr>
      </w:pPr>
      <w:r w:rsidRPr="00CC6B61">
        <w:rPr>
          <w:rStyle w:val="Textoennegrita"/>
          <w:rFonts w:ascii="Tahoma" w:hAnsi="Tahoma" w:cs="Tahoma"/>
          <w:color w:val="auto"/>
          <w:sz w:val="22"/>
          <w:szCs w:val="22"/>
          <w:bdr w:val="none" w:sz="0" w:space="0" w:color="auto" w:frame="1"/>
        </w:rPr>
        <w:t>RESOLUCIÓN:</w:t>
      </w:r>
    </w:p>
    <w:p w:rsidR="00B4760A" w:rsidRPr="00CC6B61" w:rsidRDefault="00B4760A" w:rsidP="009273A2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Fonts w:ascii="Tahoma" w:hAnsi="Tahoma" w:cs="Tahoma"/>
          <w:color w:val="auto"/>
          <w:sz w:val="22"/>
          <w:szCs w:val="22"/>
        </w:rPr>
      </w:pPr>
    </w:p>
    <w:p w:rsidR="00B4760A" w:rsidRPr="004F6476" w:rsidRDefault="00930FAC" w:rsidP="009273A2">
      <w:pPr>
        <w:pStyle w:val="Prrafodelista"/>
        <w:numPr>
          <w:ilvl w:val="0"/>
          <w:numId w:val="6"/>
        </w:numPr>
        <w:ind w:hanging="578"/>
        <w:jc w:val="both"/>
        <w:rPr>
          <w:rFonts w:ascii="Tahoma" w:hAnsi="Tahoma" w:cs="Tahoma"/>
        </w:rPr>
      </w:pPr>
      <w:r>
        <w:rPr>
          <w:rFonts w:ascii="Tahoma" w:hAnsi="Tahoma" w:cs="Tahoma"/>
          <w:b/>
          <w:lang w:eastAsia="es-ES_tradnl"/>
        </w:rPr>
        <w:t>REEMPLÁZASE</w:t>
      </w:r>
      <w:r w:rsidR="00AA7942" w:rsidRPr="00CC6B61">
        <w:rPr>
          <w:rFonts w:ascii="Tahoma" w:hAnsi="Tahoma" w:cs="Tahoma"/>
          <w:lang w:eastAsia="es-ES_tradnl"/>
        </w:rPr>
        <w:t xml:space="preserve"> el numeral 10.1</w:t>
      </w:r>
      <w:r w:rsidR="00AA7942">
        <w:rPr>
          <w:rFonts w:ascii="Tahoma" w:hAnsi="Tahoma" w:cs="Tahoma"/>
        </w:rPr>
        <w:t xml:space="preserve"> del</w:t>
      </w:r>
      <w:r w:rsidR="00F3078C" w:rsidRPr="004F6476">
        <w:rPr>
          <w:rFonts w:ascii="Tahoma" w:hAnsi="Tahoma" w:cs="Tahoma"/>
        </w:rPr>
        <w:t xml:space="preserve"> Capítulo IV del </w:t>
      </w:r>
      <w:r w:rsidR="00B4760A" w:rsidRPr="004F6476">
        <w:rPr>
          <w:rFonts w:ascii="Tahoma" w:hAnsi="Tahoma" w:cs="Tahoma"/>
        </w:rPr>
        <w:t xml:space="preserve">Compendio de Normas Aduaneras, </w:t>
      </w:r>
      <w:r>
        <w:rPr>
          <w:rFonts w:ascii="Tahoma" w:hAnsi="Tahoma" w:cs="Tahoma"/>
        </w:rPr>
        <w:t>por lo siguiente</w:t>
      </w:r>
      <w:r w:rsidR="00B4760A" w:rsidRPr="004F6476">
        <w:rPr>
          <w:rFonts w:ascii="Tahoma" w:hAnsi="Tahoma" w:cs="Tahoma"/>
        </w:rPr>
        <w:t>:</w:t>
      </w:r>
    </w:p>
    <w:p w:rsidR="003D294B" w:rsidRPr="00CC6B61" w:rsidRDefault="003D294B" w:rsidP="009273A2">
      <w:pPr>
        <w:pStyle w:val="Prrafodelista"/>
        <w:spacing w:after="0"/>
        <w:ind w:left="0" w:firstLine="142"/>
        <w:jc w:val="both"/>
        <w:rPr>
          <w:rFonts w:ascii="Tahoma" w:hAnsi="Tahoma" w:cs="Tahoma"/>
          <w:lang w:eastAsia="es-ES_tradnl"/>
        </w:rPr>
      </w:pPr>
    </w:p>
    <w:p w:rsidR="00AA7942" w:rsidRPr="009273A2" w:rsidRDefault="00B4760A" w:rsidP="009273A2">
      <w:pPr>
        <w:pStyle w:val="Prrafodelista"/>
        <w:spacing w:after="0"/>
        <w:ind w:left="709"/>
        <w:jc w:val="both"/>
        <w:rPr>
          <w:rFonts w:ascii="Tahoma" w:hAnsi="Tahoma" w:cs="Tahoma"/>
          <w:b/>
          <w:lang w:eastAsia="es-ES_tradnl"/>
        </w:rPr>
      </w:pPr>
      <w:r w:rsidRPr="009273A2">
        <w:rPr>
          <w:rFonts w:ascii="Tahoma" w:hAnsi="Tahoma" w:cs="Tahoma"/>
          <w:b/>
          <w:lang w:eastAsia="es-ES_tradnl"/>
        </w:rPr>
        <w:t>“</w:t>
      </w:r>
      <w:r w:rsidR="00AA7942" w:rsidRPr="009273A2">
        <w:rPr>
          <w:rFonts w:ascii="Tahoma" w:hAnsi="Tahoma" w:cs="Tahoma"/>
          <w:b/>
          <w:lang w:eastAsia="es-ES_tradnl"/>
        </w:rPr>
        <w:t>10.1 Plazo de Legalización del DUS:</w:t>
      </w:r>
    </w:p>
    <w:p w:rsidR="002C2E47" w:rsidRPr="00AA7942" w:rsidRDefault="002C2E47" w:rsidP="009273A2">
      <w:pPr>
        <w:pStyle w:val="Prrafodelista"/>
        <w:spacing w:after="0"/>
        <w:ind w:left="709"/>
        <w:jc w:val="both"/>
        <w:rPr>
          <w:rFonts w:ascii="Tahoma" w:hAnsi="Tahoma" w:cs="Tahoma"/>
          <w:lang w:eastAsia="es-ES_tradnl"/>
        </w:rPr>
      </w:pPr>
      <w:r w:rsidRPr="00AA7942">
        <w:rPr>
          <w:rFonts w:ascii="Tahoma" w:hAnsi="Tahoma" w:cs="Tahoma"/>
          <w:lang w:eastAsia="es-ES_tradnl"/>
        </w:rPr>
        <w:t>El plazo de legalización del DUS podrá ser prorrogado antes de su vencimiento, siempre que las mercancías se encuentren embarcadas y que no se cuente con todos los antecedentes para formalizar la destinación.</w:t>
      </w:r>
    </w:p>
    <w:p w:rsidR="002C2E47" w:rsidRPr="004F6476" w:rsidRDefault="002C2E47" w:rsidP="009273A2">
      <w:pPr>
        <w:spacing w:line="276" w:lineRule="auto"/>
        <w:ind w:left="709"/>
        <w:jc w:val="both"/>
        <w:rPr>
          <w:rFonts w:ascii="Tahoma" w:hAnsi="Tahoma" w:cs="Tahoma"/>
          <w:sz w:val="22"/>
          <w:szCs w:val="22"/>
        </w:rPr>
      </w:pPr>
      <w:r w:rsidRPr="004F6476">
        <w:rPr>
          <w:rFonts w:ascii="Tahoma" w:hAnsi="Tahoma" w:cs="Tahoma"/>
          <w:sz w:val="22"/>
          <w:szCs w:val="22"/>
        </w:rPr>
        <w:t>La prórroga por 2</w:t>
      </w:r>
      <w:r w:rsidR="000E1F51">
        <w:rPr>
          <w:rFonts w:ascii="Tahoma" w:hAnsi="Tahoma" w:cs="Tahoma"/>
          <w:sz w:val="22"/>
          <w:szCs w:val="22"/>
        </w:rPr>
        <w:t>5</w:t>
      </w:r>
      <w:r w:rsidRPr="004F6476">
        <w:rPr>
          <w:rFonts w:ascii="Tahoma" w:hAnsi="Tahoma" w:cs="Tahoma"/>
          <w:sz w:val="22"/>
          <w:szCs w:val="22"/>
        </w:rPr>
        <w:t xml:space="preserve"> días corridos, será otorgada, a petición por vía electrónica del interesado.”</w:t>
      </w:r>
    </w:p>
    <w:p w:rsidR="00285C1B" w:rsidRDefault="00285C1B" w:rsidP="009273A2">
      <w:pPr>
        <w:pStyle w:val="NormalWeb"/>
        <w:tabs>
          <w:tab w:val="left" w:pos="0"/>
        </w:tabs>
        <w:spacing w:before="0" w:after="0" w:afterAutospacing="0" w:line="276" w:lineRule="auto"/>
        <w:jc w:val="both"/>
        <w:rPr>
          <w:rFonts w:ascii="Tahoma" w:hAnsi="Tahoma" w:cs="Tahoma"/>
          <w:color w:val="auto"/>
          <w:sz w:val="22"/>
          <w:szCs w:val="22"/>
        </w:rPr>
      </w:pPr>
    </w:p>
    <w:p w:rsidR="00AA7942" w:rsidRDefault="00AA7942" w:rsidP="00967C61">
      <w:pPr>
        <w:pStyle w:val="NormalWeb"/>
        <w:numPr>
          <w:ilvl w:val="0"/>
          <w:numId w:val="6"/>
        </w:numPr>
        <w:tabs>
          <w:tab w:val="left" w:pos="0"/>
        </w:tabs>
        <w:spacing w:before="0" w:after="0" w:afterAutospacing="0" w:line="276" w:lineRule="auto"/>
        <w:ind w:hanging="578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Como consecuencia de la modificación señalada precedentemente, </w:t>
      </w:r>
      <w:r w:rsidR="003E761F" w:rsidRPr="001F58D9">
        <w:rPr>
          <w:rFonts w:ascii="Tahoma" w:hAnsi="Tahoma" w:cs="Tahoma"/>
          <w:color w:val="auto"/>
          <w:sz w:val="22"/>
          <w:szCs w:val="22"/>
        </w:rPr>
        <w:t>reemplácese</w:t>
      </w:r>
      <w:r w:rsidR="003D294B">
        <w:rPr>
          <w:rFonts w:ascii="Tahoma" w:hAnsi="Tahoma" w:cs="Tahoma"/>
          <w:color w:val="auto"/>
          <w:sz w:val="22"/>
          <w:szCs w:val="22"/>
        </w:rPr>
        <w:t xml:space="preserve"> la hoja </w:t>
      </w:r>
      <w:r>
        <w:rPr>
          <w:rFonts w:ascii="Tahoma" w:hAnsi="Tahoma" w:cs="Tahoma"/>
          <w:color w:val="auto"/>
          <w:sz w:val="22"/>
          <w:szCs w:val="22"/>
        </w:rPr>
        <w:t>IV-27 del Capítulo IV del Compendio de Normas Aduaneras.</w:t>
      </w:r>
    </w:p>
    <w:p w:rsidR="00A058BB" w:rsidRDefault="00A058BB">
      <w:pPr>
        <w:spacing w:after="160" w:line="259" w:lineRule="auto"/>
        <w:rPr>
          <w:rFonts w:ascii="Tahoma" w:hAnsi="Tahoma" w:cs="Tahoma"/>
          <w:sz w:val="22"/>
          <w:szCs w:val="22"/>
          <w:lang w:val="es-ES" w:eastAsia="es-ES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3D294B" w:rsidRDefault="003D294B" w:rsidP="009273A2">
      <w:pPr>
        <w:pStyle w:val="NormalWeb"/>
        <w:tabs>
          <w:tab w:val="left" w:pos="0"/>
        </w:tabs>
        <w:spacing w:before="0" w:after="0" w:afterAutospacing="0" w:line="276" w:lineRule="auto"/>
        <w:ind w:left="720"/>
        <w:jc w:val="both"/>
        <w:rPr>
          <w:rFonts w:ascii="Tahoma" w:hAnsi="Tahoma" w:cs="Tahoma"/>
          <w:color w:val="auto"/>
          <w:sz w:val="22"/>
          <w:szCs w:val="22"/>
        </w:rPr>
      </w:pPr>
    </w:p>
    <w:p w:rsidR="00AA7942" w:rsidRDefault="00AA7942" w:rsidP="00A9663B">
      <w:pPr>
        <w:pStyle w:val="NormalWeb"/>
        <w:numPr>
          <w:ilvl w:val="0"/>
          <w:numId w:val="6"/>
        </w:numPr>
        <w:tabs>
          <w:tab w:val="left" w:pos="0"/>
        </w:tabs>
        <w:spacing w:before="0" w:after="0" w:afterAutospacing="0" w:line="276" w:lineRule="auto"/>
        <w:ind w:left="709" w:hanging="567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La presente resolución entrará en vigencia 60 días después de su publicación en extracto en el Diario Oficial.</w:t>
      </w:r>
    </w:p>
    <w:p w:rsidR="003D294B" w:rsidRDefault="003D294B" w:rsidP="00967C61">
      <w:pPr>
        <w:pStyle w:val="NormalWeb"/>
        <w:tabs>
          <w:tab w:val="left" w:pos="0"/>
        </w:tabs>
        <w:spacing w:before="0" w:after="0" w:afterAutospacing="0" w:line="276" w:lineRule="auto"/>
        <w:ind w:left="720"/>
        <w:jc w:val="both"/>
        <w:rPr>
          <w:rFonts w:ascii="Tahoma" w:hAnsi="Tahoma" w:cs="Tahoma"/>
          <w:color w:val="auto"/>
          <w:sz w:val="22"/>
          <w:szCs w:val="22"/>
        </w:rPr>
      </w:pPr>
    </w:p>
    <w:p w:rsidR="00AA7942" w:rsidRPr="00CC6B61" w:rsidRDefault="00AA7942" w:rsidP="00A9663B">
      <w:pPr>
        <w:pStyle w:val="NormalWeb"/>
        <w:numPr>
          <w:ilvl w:val="0"/>
          <w:numId w:val="6"/>
        </w:numPr>
        <w:tabs>
          <w:tab w:val="left" w:pos="0"/>
        </w:tabs>
        <w:spacing w:before="0" w:after="0" w:afterAutospacing="0" w:line="276" w:lineRule="auto"/>
        <w:ind w:hanging="578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La presente resolución fue objeto de procedimiento de “Publicación Anticipada” entre los días XX.XX.XXXX y ZZ.ZZ.ZZZZ.</w:t>
      </w:r>
    </w:p>
    <w:p w:rsidR="00B4760A" w:rsidRPr="00CC6B61" w:rsidRDefault="00B4760A" w:rsidP="00967C61">
      <w:pPr>
        <w:pStyle w:val="NormalWeb"/>
        <w:tabs>
          <w:tab w:val="left" w:pos="0"/>
        </w:tabs>
        <w:spacing w:before="0" w:after="0" w:afterAutospacing="0" w:line="276" w:lineRule="auto"/>
        <w:ind w:firstLine="4536"/>
        <w:jc w:val="both"/>
        <w:rPr>
          <w:rFonts w:ascii="Tahoma" w:hAnsi="Tahoma" w:cs="Tahoma"/>
          <w:color w:val="auto"/>
          <w:sz w:val="22"/>
          <w:szCs w:val="22"/>
        </w:rPr>
      </w:pPr>
    </w:p>
    <w:p w:rsidR="004552E0" w:rsidRPr="00CC6B61" w:rsidRDefault="004552E0" w:rsidP="00967C61">
      <w:pPr>
        <w:pStyle w:val="Prrafodelista"/>
        <w:spacing w:after="0"/>
        <w:ind w:left="0" w:firstLine="4536"/>
        <w:jc w:val="both"/>
        <w:rPr>
          <w:rFonts w:ascii="Tahoma" w:hAnsi="Tahoma" w:cs="Tahoma"/>
          <w:b/>
        </w:rPr>
      </w:pPr>
    </w:p>
    <w:p w:rsidR="004552E0" w:rsidRPr="00CC6B61" w:rsidRDefault="004552E0" w:rsidP="00967C61">
      <w:pPr>
        <w:pStyle w:val="Prrafodelista"/>
        <w:spacing w:after="0"/>
        <w:ind w:left="0" w:firstLine="4536"/>
        <w:jc w:val="both"/>
        <w:rPr>
          <w:rFonts w:ascii="Tahoma" w:hAnsi="Tahoma" w:cs="Tahoma"/>
          <w:b/>
        </w:rPr>
      </w:pPr>
    </w:p>
    <w:p w:rsidR="00B4760A" w:rsidRDefault="00B4760A" w:rsidP="00967C61">
      <w:pPr>
        <w:pStyle w:val="Prrafodelista"/>
        <w:spacing w:after="0"/>
        <w:ind w:left="0" w:firstLine="4536"/>
        <w:jc w:val="both"/>
        <w:rPr>
          <w:rFonts w:ascii="Tahoma" w:hAnsi="Tahoma" w:cs="Tahoma"/>
          <w:b/>
        </w:rPr>
      </w:pPr>
      <w:r w:rsidRPr="00CC6B61">
        <w:rPr>
          <w:rFonts w:ascii="Tahoma" w:hAnsi="Tahoma" w:cs="Tahoma"/>
          <w:b/>
        </w:rPr>
        <w:t xml:space="preserve">ANÓTESE, COMUNÍQUESE </w:t>
      </w:r>
      <w:r w:rsidR="003D294B">
        <w:rPr>
          <w:rFonts w:ascii="Tahoma" w:hAnsi="Tahoma" w:cs="Tahoma"/>
          <w:b/>
        </w:rPr>
        <w:t>Y</w:t>
      </w:r>
      <w:r w:rsidR="003D294B" w:rsidRPr="00CC6B61">
        <w:rPr>
          <w:rFonts w:ascii="Tahoma" w:hAnsi="Tahoma" w:cs="Tahoma"/>
          <w:b/>
        </w:rPr>
        <w:t xml:space="preserve"> </w:t>
      </w:r>
      <w:r w:rsidR="004F6476" w:rsidRPr="00CC6B61">
        <w:rPr>
          <w:rFonts w:ascii="Tahoma" w:hAnsi="Tahoma" w:cs="Tahoma"/>
          <w:b/>
        </w:rPr>
        <w:t>PUBLÍQUESE EN</w:t>
      </w:r>
      <w:r w:rsidRPr="00CC6B61">
        <w:rPr>
          <w:rFonts w:ascii="Tahoma" w:hAnsi="Tahoma" w:cs="Tahoma"/>
          <w:b/>
        </w:rPr>
        <w:t xml:space="preserve"> </w:t>
      </w:r>
      <w:r w:rsidR="009C6C5C">
        <w:rPr>
          <w:rFonts w:ascii="Tahoma" w:hAnsi="Tahoma" w:cs="Tahoma"/>
          <w:b/>
        </w:rPr>
        <w:t xml:space="preserve">EXTRACTO EN </w:t>
      </w:r>
      <w:r w:rsidRPr="00CC6B61">
        <w:rPr>
          <w:rFonts w:ascii="Tahoma" w:hAnsi="Tahoma" w:cs="Tahoma"/>
          <w:b/>
        </w:rPr>
        <w:t xml:space="preserve">EL DIARIO OFICIAL </w:t>
      </w:r>
      <w:r w:rsidR="003D294B">
        <w:rPr>
          <w:rFonts w:ascii="Tahoma" w:hAnsi="Tahoma" w:cs="Tahoma"/>
          <w:b/>
        </w:rPr>
        <w:t>E</w:t>
      </w:r>
      <w:r w:rsidR="004F6476">
        <w:rPr>
          <w:rFonts w:ascii="Tahoma" w:hAnsi="Tahoma" w:cs="Tahoma"/>
          <w:b/>
        </w:rPr>
        <w:t xml:space="preserve"> ÍNTEGRAMENTE</w:t>
      </w:r>
      <w:r w:rsidR="004F6476" w:rsidRPr="00CC6B61">
        <w:rPr>
          <w:rFonts w:ascii="Tahoma" w:hAnsi="Tahoma" w:cs="Tahoma"/>
          <w:b/>
        </w:rPr>
        <w:t xml:space="preserve"> </w:t>
      </w:r>
      <w:r w:rsidRPr="00CC6B61">
        <w:rPr>
          <w:rFonts w:ascii="Tahoma" w:hAnsi="Tahoma" w:cs="Tahoma"/>
          <w:b/>
        </w:rPr>
        <w:t>EN LA PÁGINA WEB DEL SERVICIO</w:t>
      </w:r>
      <w:r w:rsidR="004F6476">
        <w:rPr>
          <w:rFonts w:ascii="Tahoma" w:hAnsi="Tahoma" w:cs="Tahoma"/>
          <w:b/>
        </w:rPr>
        <w:t xml:space="preserve"> NACIONAL DE ADUANAS</w:t>
      </w:r>
      <w:r w:rsidRPr="00CC6B61">
        <w:rPr>
          <w:rFonts w:ascii="Tahoma" w:hAnsi="Tahoma" w:cs="Tahoma"/>
          <w:b/>
        </w:rPr>
        <w:t>.</w:t>
      </w:r>
    </w:p>
    <w:p w:rsidR="00A058BB" w:rsidRDefault="00A058BB" w:rsidP="00967C61">
      <w:pPr>
        <w:pStyle w:val="Prrafodelista"/>
        <w:spacing w:after="0"/>
        <w:ind w:left="0" w:firstLine="4536"/>
        <w:jc w:val="both"/>
        <w:rPr>
          <w:rFonts w:ascii="Tahoma" w:hAnsi="Tahoma" w:cs="Tahoma"/>
          <w:b/>
        </w:rPr>
      </w:pPr>
    </w:p>
    <w:p w:rsidR="004F6476" w:rsidRDefault="004F6476" w:rsidP="00A9663B">
      <w:pPr>
        <w:pStyle w:val="Prrafodelista"/>
        <w:spacing w:after="0"/>
        <w:ind w:left="0" w:firstLine="4536"/>
        <w:jc w:val="both"/>
        <w:rPr>
          <w:rFonts w:ascii="Tahoma" w:hAnsi="Tahoma" w:cs="Tahoma"/>
          <w:b/>
        </w:rPr>
      </w:pPr>
    </w:p>
    <w:p w:rsidR="00A058BB" w:rsidRPr="00935AD8" w:rsidRDefault="00A058BB" w:rsidP="00A9663B">
      <w:pPr>
        <w:pStyle w:val="Prrafodelista"/>
        <w:spacing w:after="0"/>
        <w:ind w:left="0"/>
        <w:rPr>
          <w:rFonts w:ascii="Tahoma" w:hAnsi="Tahoma" w:cs="Tahoma"/>
          <w:b/>
        </w:rPr>
      </w:pPr>
    </w:p>
    <w:p w:rsidR="00A058BB" w:rsidRPr="00935AD8" w:rsidRDefault="00A058BB" w:rsidP="00A9663B">
      <w:pPr>
        <w:pStyle w:val="Prrafodelista"/>
        <w:spacing w:after="0"/>
        <w:ind w:left="0"/>
        <w:rPr>
          <w:rFonts w:ascii="Tahoma" w:hAnsi="Tahoma" w:cs="Tahoma"/>
          <w:b/>
        </w:rPr>
      </w:pPr>
    </w:p>
    <w:p w:rsidR="00A058BB" w:rsidRPr="00935AD8" w:rsidRDefault="00A058BB" w:rsidP="00A9663B">
      <w:pPr>
        <w:pStyle w:val="Prrafodelista"/>
        <w:spacing w:after="0"/>
        <w:ind w:left="0"/>
        <w:rPr>
          <w:rFonts w:ascii="Tahoma" w:hAnsi="Tahoma" w:cs="Tahoma"/>
          <w:b/>
        </w:rPr>
      </w:pPr>
    </w:p>
    <w:p w:rsidR="00A058BB" w:rsidRPr="00935AD8" w:rsidRDefault="00A058BB" w:rsidP="00A9663B">
      <w:pPr>
        <w:pStyle w:val="Prrafodelista"/>
        <w:spacing w:after="0"/>
        <w:ind w:left="0"/>
        <w:rPr>
          <w:rFonts w:ascii="Tahoma" w:hAnsi="Tahoma" w:cs="Tahoma"/>
          <w:b/>
        </w:rPr>
      </w:pPr>
    </w:p>
    <w:p w:rsidR="00A058BB" w:rsidRPr="00935AD8" w:rsidRDefault="00A058BB" w:rsidP="00A9663B">
      <w:pPr>
        <w:pStyle w:val="Prrafodelista"/>
        <w:spacing w:after="0"/>
        <w:ind w:left="0"/>
        <w:rPr>
          <w:rFonts w:ascii="Tahoma" w:hAnsi="Tahoma" w:cs="Tahoma"/>
          <w:b/>
        </w:rPr>
      </w:pPr>
    </w:p>
    <w:p w:rsidR="00A058BB" w:rsidRPr="00A058BB" w:rsidRDefault="00A058BB" w:rsidP="00A9663B">
      <w:pPr>
        <w:pStyle w:val="Prrafodelista"/>
        <w:spacing w:after="0"/>
        <w:ind w:left="0"/>
        <w:rPr>
          <w:rFonts w:ascii="Tahoma" w:hAnsi="Tahoma" w:cs="Tahoma"/>
          <w:b/>
          <w:sz w:val="16"/>
          <w:lang w:val="en-US"/>
        </w:rPr>
      </w:pPr>
      <w:r w:rsidRPr="00A058BB">
        <w:rPr>
          <w:rFonts w:ascii="Tahoma" w:hAnsi="Tahoma" w:cs="Tahoma"/>
          <w:b/>
          <w:sz w:val="16"/>
          <w:lang w:val="en-US"/>
        </w:rPr>
        <w:t>Distribución:</w:t>
      </w:r>
    </w:p>
    <w:p w:rsidR="00A058BB" w:rsidRPr="00A058BB" w:rsidRDefault="00A058BB" w:rsidP="00A9663B">
      <w:pPr>
        <w:pStyle w:val="Prrafodelista"/>
        <w:spacing w:after="0"/>
        <w:ind w:left="0"/>
        <w:rPr>
          <w:rFonts w:ascii="Tahoma" w:hAnsi="Tahoma" w:cs="Tahoma"/>
          <w:sz w:val="16"/>
          <w:lang w:val="en-US"/>
        </w:rPr>
      </w:pPr>
    </w:p>
    <w:p w:rsidR="00A058BB" w:rsidRPr="00A058BB" w:rsidRDefault="00A058BB" w:rsidP="00A058BB">
      <w:pPr>
        <w:pStyle w:val="Prrafodelista"/>
        <w:numPr>
          <w:ilvl w:val="0"/>
          <w:numId w:val="8"/>
        </w:numPr>
        <w:spacing w:after="0"/>
        <w:rPr>
          <w:rFonts w:ascii="Tahoma" w:hAnsi="Tahoma" w:cs="Tahoma"/>
          <w:sz w:val="16"/>
        </w:rPr>
      </w:pPr>
      <w:r w:rsidRPr="00A058BB">
        <w:rPr>
          <w:rFonts w:ascii="Tahoma" w:hAnsi="Tahoma" w:cs="Tahoma"/>
          <w:sz w:val="16"/>
        </w:rPr>
        <w:t>Archivo</w:t>
      </w:r>
    </w:p>
    <w:p w:rsidR="00A058BB" w:rsidRPr="00A058BB" w:rsidRDefault="00A058BB" w:rsidP="00A058BB">
      <w:pPr>
        <w:pStyle w:val="Prrafodelista"/>
        <w:numPr>
          <w:ilvl w:val="0"/>
          <w:numId w:val="8"/>
        </w:numPr>
        <w:spacing w:after="0"/>
        <w:rPr>
          <w:rFonts w:ascii="Tahoma" w:hAnsi="Tahoma" w:cs="Tahoma"/>
          <w:sz w:val="16"/>
        </w:rPr>
      </w:pPr>
      <w:r w:rsidRPr="00A058BB">
        <w:rPr>
          <w:rFonts w:ascii="Tahoma" w:hAnsi="Tahoma" w:cs="Tahoma"/>
          <w:sz w:val="16"/>
        </w:rPr>
        <w:t>Aduanas Arica/Punta Arenas</w:t>
      </w:r>
    </w:p>
    <w:p w:rsidR="00A058BB" w:rsidRPr="00A058BB" w:rsidRDefault="00A058BB" w:rsidP="00A058BB">
      <w:pPr>
        <w:pStyle w:val="Prrafodelista"/>
        <w:numPr>
          <w:ilvl w:val="0"/>
          <w:numId w:val="8"/>
        </w:numPr>
        <w:spacing w:after="0"/>
        <w:rPr>
          <w:rFonts w:ascii="Tahoma" w:hAnsi="Tahoma" w:cs="Tahoma"/>
          <w:sz w:val="16"/>
        </w:rPr>
      </w:pPr>
      <w:r w:rsidRPr="00A058BB">
        <w:rPr>
          <w:rFonts w:ascii="Tahoma" w:hAnsi="Tahoma" w:cs="Tahoma"/>
          <w:sz w:val="16"/>
        </w:rPr>
        <w:t>Cámara Aduanera</w:t>
      </w:r>
    </w:p>
    <w:p w:rsidR="00A058BB" w:rsidRPr="00A058BB" w:rsidRDefault="00A058BB" w:rsidP="00A058BB">
      <w:pPr>
        <w:pStyle w:val="Prrafodelista"/>
        <w:numPr>
          <w:ilvl w:val="0"/>
          <w:numId w:val="8"/>
        </w:numPr>
        <w:spacing w:after="0"/>
        <w:rPr>
          <w:rFonts w:ascii="Tahoma" w:hAnsi="Tahoma" w:cs="Tahoma"/>
          <w:sz w:val="16"/>
        </w:rPr>
      </w:pPr>
      <w:r w:rsidRPr="00A058BB">
        <w:rPr>
          <w:rFonts w:ascii="Tahoma" w:hAnsi="Tahoma" w:cs="Tahoma"/>
          <w:sz w:val="16"/>
        </w:rPr>
        <w:t>ANAGENA</w:t>
      </w:r>
    </w:p>
    <w:p w:rsidR="00A058BB" w:rsidRPr="00A058BB" w:rsidRDefault="00A058BB" w:rsidP="00A9663B">
      <w:pPr>
        <w:pStyle w:val="Prrafodelista"/>
        <w:spacing w:after="0"/>
        <w:ind w:left="0"/>
        <w:rPr>
          <w:rFonts w:ascii="Tahoma" w:hAnsi="Tahoma" w:cs="Tahoma"/>
          <w:b/>
        </w:rPr>
      </w:pPr>
    </w:p>
    <w:p w:rsidR="00A058BB" w:rsidRPr="00A058BB" w:rsidRDefault="00A058BB" w:rsidP="00A9663B">
      <w:pPr>
        <w:pStyle w:val="Prrafodelista"/>
        <w:spacing w:after="0"/>
        <w:ind w:left="0"/>
        <w:rPr>
          <w:rFonts w:ascii="Tahoma" w:hAnsi="Tahoma" w:cs="Tahoma"/>
          <w:b/>
        </w:rPr>
      </w:pPr>
    </w:p>
    <w:p w:rsidR="00A058BB" w:rsidRDefault="00A058BB" w:rsidP="00A9663B">
      <w:pPr>
        <w:pStyle w:val="Prrafodelista"/>
        <w:spacing w:after="0"/>
        <w:ind w:left="0"/>
        <w:rPr>
          <w:rFonts w:ascii="Tahoma" w:hAnsi="Tahoma" w:cs="Tahoma"/>
          <w:b/>
        </w:rPr>
      </w:pPr>
    </w:p>
    <w:p w:rsidR="00A058BB" w:rsidRDefault="00A058BB" w:rsidP="00A9663B">
      <w:pPr>
        <w:pStyle w:val="Prrafodelista"/>
        <w:spacing w:after="0"/>
        <w:ind w:left="0"/>
        <w:rPr>
          <w:rFonts w:ascii="Tahoma" w:hAnsi="Tahoma" w:cs="Tahoma"/>
          <w:b/>
        </w:rPr>
      </w:pPr>
    </w:p>
    <w:p w:rsidR="00A058BB" w:rsidRDefault="00A058BB" w:rsidP="00A9663B">
      <w:pPr>
        <w:pStyle w:val="Prrafodelista"/>
        <w:spacing w:after="0"/>
        <w:ind w:left="0"/>
        <w:rPr>
          <w:rFonts w:ascii="Tahoma" w:hAnsi="Tahoma" w:cs="Tahoma"/>
          <w:b/>
        </w:rPr>
      </w:pPr>
    </w:p>
    <w:p w:rsidR="00A058BB" w:rsidRDefault="00A058BB" w:rsidP="00A9663B">
      <w:pPr>
        <w:pStyle w:val="Prrafodelista"/>
        <w:spacing w:after="0"/>
        <w:ind w:left="0"/>
        <w:rPr>
          <w:rFonts w:ascii="Tahoma" w:hAnsi="Tahoma" w:cs="Tahoma"/>
          <w:b/>
        </w:rPr>
      </w:pPr>
    </w:p>
    <w:p w:rsidR="00A058BB" w:rsidRDefault="00A058BB" w:rsidP="00A9663B">
      <w:pPr>
        <w:pStyle w:val="Prrafodelista"/>
        <w:spacing w:after="0"/>
        <w:ind w:left="0"/>
        <w:rPr>
          <w:rFonts w:ascii="Tahoma" w:hAnsi="Tahoma" w:cs="Tahoma"/>
          <w:b/>
        </w:rPr>
      </w:pPr>
    </w:p>
    <w:p w:rsidR="00A058BB" w:rsidRDefault="00A058BB" w:rsidP="00A9663B">
      <w:pPr>
        <w:pStyle w:val="Prrafodelista"/>
        <w:spacing w:after="0"/>
        <w:ind w:left="0"/>
        <w:rPr>
          <w:rFonts w:ascii="Tahoma" w:hAnsi="Tahoma" w:cs="Tahoma"/>
          <w:b/>
        </w:rPr>
      </w:pPr>
    </w:p>
    <w:p w:rsidR="00A058BB" w:rsidRDefault="00A058BB" w:rsidP="00A9663B">
      <w:pPr>
        <w:pStyle w:val="Prrafodelista"/>
        <w:spacing w:after="0"/>
        <w:ind w:left="0"/>
        <w:rPr>
          <w:rFonts w:ascii="Tahoma" w:hAnsi="Tahoma" w:cs="Tahoma"/>
          <w:b/>
        </w:rPr>
      </w:pPr>
    </w:p>
    <w:p w:rsidR="004F6476" w:rsidRPr="00A9663B" w:rsidRDefault="00DE061B" w:rsidP="00A9663B">
      <w:pPr>
        <w:pStyle w:val="Prrafodelista"/>
        <w:spacing w:after="0"/>
        <w:ind w:left="0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JAK/</w:t>
      </w:r>
      <w:r w:rsidR="004F6476" w:rsidRPr="00A9663B">
        <w:rPr>
          <w:rFonts w:ascii="Tahoma" w:hAnsi="Tahoma" w:cs="Tahoma"/>
          <w:b/>
          <w:lang w:val="en-US"/>
        </w:rPr>
        <w:t>JUM/GLH/KCI</w:t>
      </w:r>
    </w:p>
    <w:p w:rsidR="00A9663B" w:rsidRDefault="00A9663B" w:rsidP="00A9663B">
      <w:pPr>
        <w:pStyle w:val="Prrafodelista"/>
        <w:spacing w:after="0" w:line="300" w:lineRule="atLeast"/>
        <w:ind w:left="0"/>
        <w:jc w:val="right"/>
        <w:rPr>
          <w:rFonts w:ascii="Arial" w:hAnsi="Arial" w:cs="Arial"/>
          <w:b/>
          <w:lang w:val="en-US"/>
        </w:rPr>
      </w:pPr>
    </w:p>
    <w:p w:rsidR="00A058BB" w:rsidRPr="00A058BB" w:rsidRDefault="00A058BB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val="en-US" w:eastAsia="en-US"/>
        </w:rPr>
      </w:pPr>
      <w:r w:rsidRPr="00A058BB">
        <w:rPr>
          <w:rFonts w:ascii="Arial" w:hAnsi="Arial" w:cs="Arial"/>
          <w:b/>
          <w:lang w:val="en-US"/>
        </w:rPr>
        <w:br w:type="page"/>
      </w:r>
    </w:p>
    <w:p w:rsidR="004F6476" w:rsidRPr="00A058BB" w:rsidRDefault="003D294B" w:rsidP="00A9663B">
      <w:pPr>
        <w:pStyle w:val="Prrafodelista"/>
        <w:spacing w:after="0" w:line="300" w:lineRule="atLeast"/>
        <w:ind w:left="0"/>
        <w:jc w:val="right"/>
        <w:rPr>
          <w:rFonts w:ascii="Arial" w:hAnsi="Arial" w:cs="Arial"/>
          <w:b/>
          <w:lang w:val="en-US"/>
        </w:rPr>
      </w:pPr>
      <w:r w:rsidRPr="00A058BB">
        <w:rPr>
          <w:rFonts w:ascii="Arial" w:hAnsi="Arial" w:cs="Arial"/>
          <w:b/>
          <w:lang w:val="en-US"/>
        </w:rPr>
        <w:lastRenderedPageBreak/>
        <w:t>CAP. IV-27</w:t>
      </w:r>
    </w:p>
    <w:p w:rsidR="003D294B" w:rsidRPr="00A058BB" w:rsidRDefault="003D294B" w:rsidP="00A9663B">
      <w:pPr>
        <w:pStyle w:val="Prrafodelista"/>
        <w:spacing w:after="0" w:line="300" w:lineRule="atLeast"/>
        <w:ind w:left="0"/>
        <w:rPr>
          <w:rFonts w:ascii="Tahoma" w:hAnsi="Tahoma" w:cs="Tahoma"/>
          <w:b/>
          <w:lang w:val="en-US"/>
        </w:rPr>
      </w:pPr>
    </w:p>
    <w:p w:rsidR="003D294B" w:rsidRPr="00A058BB" w:rsidRDefault="003D294B" w:rsidP="00A9663B">
      <w:pPr>
        <w:pStyle w:val="Prrafodelista"/>
        <w:spacing w:after="0" w:line="300" w:lineRule="atLeast"/>
        <w:ind w:left="0"/>
        <w:rPr>
          <w:rFonts w:ascii="Tahoma" w:hAnsi="Tahoma" w:cs="Tahoma"/>
          <w:b/>
          <w:lang w:val="en-US"/>
        </w:rPr>
      </w:pPr>
    </w:p>
    <w:p w:rsidR="004F6476" w:rsidRPr="003D294B" w:rsidRDefault="004F6476" w:rsidP="00A9663B">
      <w:pPr>
        <w:widowControl w:val="0"/>
        <w:spacing w:line="300" w:lineRule="atLeast"/>
        <w:outlineLvl w:val="1"/>
        <w:rPr>
          <w:rFonts w:ascii="Arial" w:eastAsia="Arial" w:hAnsi="Arial" w:cs="Arial"/>
          <w:b/>
          <w:color w:val="030303"/>
          <w:sz w:val="22"/>
          <w:szCs w:val="22"/>
          <w:lang w:val="es-CL" w:eastAsia="en-US"/>
        </w:rPr>
      </w:pPr>
      <w:r w:rsidRPr="00A9663B">
        <w:rPr>
          <w:rFonts w:ascii="Arial" w:eastAsia="Arial" w:hAnsi="Arial" w:cs="Arial"/>
          <w:b/>
          <w:color w:val="030303"/>
          <w:sz w:val="22"/>
          <w:szCs w:val="22"/>
          <w:lang w:val="es-CL" w:eastAsia="en-US"/>
        </w:rPr>
        <w:t>10.</w:t>
      </w:r>
      <w:r w:rsidR="003D294B" w:rsidRPr="003D294B">
        <w:rPr>
          <w:rFonts w:ascii="Arial" w:eastAsia="Arial" w:hAnsi="Arial" w:cs="Arial"/>
          <w:b/>
          <w:color w:val="030303"/>
          <w:sz w:val="22"/>
          <w:szCs w:val="22"/>
          <w:lang w:val="es-CL" w:eastAsia="en-US"/>
        </w:rPr>
        <w:tab/>
      </w:r>
      <w:r w:rsidRPr="00A9663B">
        <w:rPr>
          <w:rFonts w:ascii="Arial" w:eastAsia="Arial" w:hAnsi="Arial" w:cs="Arial"/>
          <w:b/>
          <w:color w:val="030303"/>
          <w:sz w:val="22"/>
          <w:szCs w:val="22"/>
          <w:lang w:val="es-CL" w:eastAsia="en-US"/>
        </w:rPr>
        <w:t>PRÓRROGA</w:t>
      </w:r>
      <w:r w:rsidRPr="00A9663B">
        <w:rPr>
          <w:rFonts w:ascii="Arial" w:eastAsia="Arial" w:hAnsi="Arial" w:cs="Arial"/>
          <w:b/>
          <w:color w:val="030303"/>
          <w:spacing w:val="23"/>
          <w:sz w:val="22"/>
          <w:szCs w:val="22"/>
          <w:lang w:val="es-CL" w:eastAsia="en-US"/>
        </w:rPr>
        <w:t xml:space="preserve"> </w:t>
      </w:r>
      <w:r w:rsidRPr="00A9663B">
        <w:rPr>
          <w:rFonts w:ascii="Arial" w:eastAsia="Arial" w:hAnsi="Arial" w:cs="Arial"/>
          <w:b/>
          <w:color w:val="030303"/>
          <w:sz w:val="22"/>
          <w:szCs w:val="22"/>
          <w:lang w:val="es-CL" w:eastAsia="en-US"/>
        </w:rPr>
        <w:t>DE</w:t>
      </w:r>
      <w:r w:rsidRPr="00A9663B">
        <w:rPr>
          <w:rFonts w:ascii="Arial" w:eastAsia="Arial" w:hAnsi="Arial" w:cs="Arial"/>
          <w:b/>
          <w:color w:val="030303"/>
          <w:spacing w:val="10"/>
          <w:sz w:val="22"/>
          <w:szCs w:val="22"/>
          <w:lang w:val="es-CL" w:eastAsia="en-US"/>
        </w:rPr>
        <w:t xml:space="preserve"> </w:t>
      </w:r>
      <w:r w:rsidRPr="00A9663B">
        <w:rPr>
          <w:rFonts w:ascii="Arial" w:eastAsia="Arial" w:hAnsi="Arial" w:cs="Arial"/>
          <w:b/>
          <w:color w:val="030303"/>
          <w:sz w:val="22"/>
          <w:szCs w:val="22"/>
          <w:lang w:val="es-CL" w:eastAsia="en-US"/>
        </w:rPr>
        <w:t>LOS</w:t>
      </w:r>
      <w:r w:rsidRPr="00A9663B">
        <w:rPr>
          <w:rFonts w:ascii="Arial" w:eastAsia="Arial" w:hAnsi="Arial" w:cs="Arial"/>
          <w:b/>
          <w:color w:val="030303"/>
          <w:spacing w:val="5"/>
          <w:sz w:val="22"/>
          <w:szCs w:val="22"/>
          <w:lang w:val="es-CL" w:eastAsia="en-US"/>
        </w:rPr>
        <w:t xml:space="preserve"> </w:t>
      </w:r>
      <w:r w:rsidRPr="00A9663B">
        <w:rPr>
          <w:rFonts w:ascii="Arial" w:eastAsia="Arial" w:hAnsi="Arial" w:cs="Arial"/>
          <w:b/>
          <w:color w:val="030303"/>
          <w:sz w:val="22"/>
          <w:szCs w:val="22"/>
          <w:lang w:val="es-CL" w:eastAsia="en-US"/>
        </w:rPr>
        <w:t>PLAZO DE</w:t>
      </w:r>
      <w:r w:rsidRPr="00A9663B">
        <w:rPr>
          <w:rFonts w:ascii="Arial" w:eastAsia="Arial" w:hAnsi="Arial" w:cs="Arial"/>
          <w:b/>
          <w:color w:val="030303"/>
          <w:spacing w:val="3"/>
          <w:sz w:val="22"/>
          <w:szCs w:val="22"/>
          <w:lang w:val="es-CL" w:eastAsia="en-US"/>
        </w:rPr>
        <w:t xml:space="preserve"> </w:t>
      </w:r>
      <w:r w:rsidRPr="00A9663B">
        <w:rPr>
          <w:rFonts w:ascii="Arial" w:eastAsia="Arial" w:hAnsi="Arial" w:cs="Arial"/>
          <w:b/>
          <w:color w:val="030303"/>
          <w:sz w:val="22"/>
          <w:szCs w:val="22"/>
          <w:lang w:val="es-CL" w:eastAsia="en-US"/>
        </w:rPr>
        <w:t>EMBARQUE</w:t>
      </w:r>
      <w:r w:rsidRPr="00A9663B">
        <w:rPr>
          <w:rFonts w:ascii="Arial" w:eastAsia="Arial" w:hAnsi="Arial" w:cs="Arial"/>
          <w:b/>
          <w:color w:val="030303"/>
          <w:spacing w:val="1"/>
          <w:sz w:val="22"/>
          <w:szCs w:val="22"/>
          <w:lang w:val="es-CL" w:eastAsia="en-US"/>
        </w:rPr>
        <w:t xml:space="preserve"> </w:t>
      </w:r>
      <w:r w:rsidRPr="00A9663B">
        <w:rPr>
          <w:rFonts w:ascii="Arial" w:eastAsia="Arial" w:hAnsi="Arial" w:cs="Arial"/>
          <w:b/>
          <w:color w:val="030303"/>
          <w:sz w:val="22"/>
          <w:szCs w:val="22"/>
          <w:lang w:val="es-CL" w:eastAsia="en-US"/>
        </w:rPr>
        <w:t>Y</w:t>
      </w:r>
      <w:r w:rsidRPr="00A9663B">
        <w:rPr>
          <w:rFonts w:ascii="Arial" w:eastAsia="Arial" w:hAnsi="Arial" w:cs="Arial"/>
          <w:b/>
          <w:color w:val="030303"/>
          <w:spacing w:val="20"/>
          <w:sz w:val="22"/>
          <w:szCs w:val="22"/>
          <w:lang w:val="es-CL" w:eastAsia="en-US"/>
        </w:rPr>
        <w:t xml:space="preserve"> </w:t>
      </w:r>
      <w:r w:rsidRPr="00A9663B">
        <w:rPr>
          <w:rFonts w:ascii="Arial" w:eastAsia="Arial" w:hAnsi="Arial" w:cs="Arial"/>
          <w:b/>
          <w:color w:val="030303"/>
          <w:sz w:val="22"/>
          <w:szCs w:val="22"/>
          <w:lang w:val="es-CL" w:eastAsia="en-US"/>
        </w:rPr>
        <w:t>DE</w:t>
      </w:r>
      <w:r w:rsidRPr="00A9663B">
        <w:rPr>
          <w:rFonts w:ascii="Arial" w:eastAsia="Arial" w:hAnsi="Arial" w:cs="Arial"/>
          <w:b/>
          <w:color w:val="030303"/>
          <w:spacing w:val="1"/>
          <w:sz w:val="22"/>
          <w:szCs w:val="22"/>
          <w:lang w:val="es-CL" w:eastAsia="en-US"/>
        </w:rPr>
        <w:t xml:space="preserve"> </w:t>
      </w:r>
      <w:r w:rsidRPr="00A9663B">
        <w:rPr>
          <w:rFonts w:ascii="Arial" w:eastAsia="Arial" w:hAnsi="Arial" w:cs="Arial"/>
          <w:b/>
          <w:color w:val="030303"/>
          <w:sz w:val="22"/>
          <w:szCs w:val="22"/>
          <w:lang w:val="es-CL" w:eastAsia="en-US"/>
        </w:rPr>
        <w:t>LE GALIZACIÓN</w:t>
      </w:r>
      <w:r w:rsidRPr="00A9663B">
        <w:rPr>
          <w:rFonts w:ascii="Arial" w:eastAsia="Arial" w:hAnsi="Arial" w:cs="Arial"/>
          <w:b/>
          <w:color w:val="030303"/>
          <w:spacing w:val="38"/>
          <w:sz w:val="22"/>
          <w:szCs w:val="22"/>
          <w:lang w:val="es-CL" w:eastAsia="en-US"/>
        </w:rPr>
        <w:t xml:space="preserve"> </w:t>
      </w:r>
      <w:r w:rsidRPr="00A9663B">
        <w:rPr>
          <w:rFonts w:ascii="Arial" w:eastAsia="Arial" w:hAnsi="Arial" w:cs="Arial"/>
          <w:b/>
          <w:color w:val="030303"/>
          <w:sz w:val="22"/>
          <w:szCs w:val="22"/>
          <w:lang w:val="es-CL" w:eastAsia="en-US"/>
        </w:rPr>
        <w:t>DEL</w:t>
      </w:r>
      <w:r w:rsidRPr="00A9663B">
        <w:rPr>
          <w:rFonts w:ascii="Arial" w:eastAsia="Arial" w:hAnsi="Arial" w:cs="Arial"/>
          <w:b/>
          <w:color w:val="030303"/>
          <w:spacing w:val="6"/>
          <w:sz w:val="22"/>
          <w:szCs w:val="22"/>
          <w:lang w:val="es-CL" w:eastAsia="en-US"/>
        </w:rPr>
        <w:t xml:space="preserve"> </w:t>
      </w:r>
      <w:r w:rsidRPr="00A9663B">
        <w:rPr>
          <w:rFonts w:ascii="Arial" w:eastAsia="Arial" w:hAnsi="Arial" w:cs="Arial"/>
          <w:b/>
          <w:color w:val="030303"/>
          <w:sz w:val="22"/>
          <w:szCs w:val="22"/>
          <w:lang w:val="es-CL" w:eastAsia="en-US"/>
        </w:rPr>
        <w:t>DUS</w:t>
      </w:r>
    </w:p>
    <w:p w:rsidR="003D294B" w:rsidRPr="003D294B" w:rsidRDefault="003D294B" w:rsidP="00A9663B">
      <w:pPr>
        <w:widowControl w:val="0"/>
        <w:spacing w:line="300" w:lineRule="atLeast"/>
        <w:outlineLvl w:val="1"/>
        <w:rPr>
          <w:rFonts w:ascii="Arial" w:eastAsia="Arial" w:hAnsi="Arial" w:cs="Arial"/>
          <w:b/>
          <w:color w:val="030303"/>
          <w:sz w:val="22"/>
          <w:szCs w:val="22"/>
          <w:lang w:val="es-CL" w:eastAsia="en-US"/>
        </w:rPr>
      </w:pPr>
    </w:p>
    <w:p w:rsidR="003D294B" w:rsidRPr="00A9663B" w:rsidRDefault="003D294B" w:rsidP="00A9663B">
      <w:pPr>
        <w:widowControl w:val="0"/>
        <w:spacing w:line="300" w:lineRule="atLeast"/>
        <w:outlineLvl w:val="1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3D294B">
        <w:rPr>
          <w:rFonts w:ascii="Arial" w:eastAsia="Arial" w:hAnsi="Arial" w:cs="Arial"/>
          <w:b/>
          <w:color w:val="030303"/>
          <w:sz w:val="22"/>
          <w:szCs w:val="22"/>
          <w:lang w:val="es-CL" w:eastAsia="en-US"/>
        </w:rPr>
        <w:t>10.1.</w:t>
      </w:r>
      <w:r w:rsidRPr="003D294B">
        <w:rPr>
          <w:rFonts w:ascii="Arial" w:eastAsia="Arial" w:hAnsi="Arial" w:cs="Arial"/>
          <w:b/>
          <w:color w:val="030303"/>
          <w:sz w:val="22"/>
          <w:szCs w:val="22"/>
          <w:lang w:val="es-CL" w:eastAsia="en-US"/>
        </w:rPr>
        <w:tab/>
        <w:t>Plazo de Legalización del DUS:</w:t>
      </w:r>
    </w:p>
    <w:p w:rsidR="003D294B" w:rsidRPr="003D294B" w:rsidRDefault="003D294B" w:rsidP="00A9663B">
      <w:pPr>
        <w:widowControl w:val="0"/>
        <w:spacing w:line="300" w:lineRule="atLeast"/>
        <w:rPr>
          <w:rFonts w:ascii="Arial" w:eastAsia="Arial" w:hAnsi="Arial" w:cs="Arial"/>
          <w:color w:val="030303"/>
          <w:w w:val="105"/>
          <w:sz w:val="22"/>
          <w:szCs w:val="22"/>
          <w:lang w:val="es-CL" w:eastAsia="en-US"/>
        </w:rPr>
      </w:pPr>
    </w:p>
    <w:p w:rsidR="004F6476" w:rsidRPr="00611DC0" w:rsidRDefault="004F6476" w:rsidP="00A9663B">
      <w:pPr>
        <w:widowControl w:val="0"/>
        <w:spacing w:line="300" w:lineRule="atLeast"/>
        <w:jc w:val="both"/>
        <w:rPr>
          <w:rFonts w:ascii="Arial" w:eastAsia="Arial" w:hAnsi="Arial" w:cs="Arial"/>
          <w:color w:val="030303"/>
          <w:w w:val="105"/>
          <w:sz w:val="22"/>
          <w:szCs w:val="22"/>
          <w:lang w:val="es-CL" w:eastAsia="en-US"/>
        </w:rPr>
      </w:pPr>
      <w:r w:rsidRPr="00611DC0">
        <w:rPr>
          <w:rFonts w:ascii="Arial" w:eastAsia="Arial" w:hAnsi="Arial" w:cs="Arial"/>
          <w:color w:val="030303"/>
          <w:w w:val="105"/>
          <w:sz w:val="22"/>
          <w:szCs w:val="22"/>
          <w:lang w:val="es-CL" w:eastAsia="en-US"/>
        </w:rPr>
        <w:t>El plazo de legalización del DUS podrá ser prorrogado antes de su vencimiento, siempre que las mercancías se encuentren embarcadas y que no se cuente con todos los antecedentes para formalizar la destinación.</w:t>
      </w:r>
    </w:p>
    <w:p w:rsidR="004F6476" w:rsidRPr="00A9663B" w:rsidRDefault="004F6476" w:rsidP="00A9663B">
      <w:pPr>
        <w:widowControl w:val="0"/>
        <w:spacing w:line="300" w:lineRule="atLeast"/>
        <w:jc w:val="both"/>
        <w:rPr>
          <w:rFonts w:ascii="Arial" w:eastAsia="Arial" w:hAnsi="Arial" w:cs="Arial"/>
          <w:color w:val="030303"/>
          <w:w w:val="105"/>
          <w:sz w:val="22"/>
          <w:szCs w:val="22"/>
          <w:highlight w:val="yellow"/>
          <w:lang w:val="es-CL" w:eastAsia="en-US"/>
        </w:rPr>
      </w:pPr>
    </w:p>
    <w:p w:rsidR="004F6476" w:rsidRPr="003D294B" w:rsidRDefault="004F6476" w:rsidP="00A9663B">
      <w:pPr>
        <w:widowControl w:val="0"/>
        <w:spacing w:line="300" w:lineRule="atLeast"/>
        <w:jc w:val="both"/>
        <w:rPr>
          <w:rFonts w:ascii="Arial" w:eastAsia="Arial" w:hAnsi="Arial" w:cs="Arial"/>
          <w:color w:val="030303"/>
          <w:w w:val="105"/>
          <w:sz w:val="22"/>
          <w:szCs w:val="22"/>
          <w:lang w:eastAsia="en-US"/>
        </w:rPr>
      </w:pPr>
      <w:r w:rsidRPr="00935AD8">
        <w:rPr>
          <w:rFonts w:ascii="Arial" w:eastAsia="Arial" w:hAnsi="Arial" w:cs="Arial"/>
          <w:color w:val="030303"/>
          <w:w w:val="105"/>
          <w:sz w:val="22"/>
          <w:szCs w:val="22"/>
          <w:lang w:eastAsia="en-US"/>
        </w:rPr>
        <w:t>La prórroga por 2</w:t>
      </w:r>
      <w:r w:rsidR="00A53FB4" w:rsidRPr="00935AD8">
        <w:rPr>
          <w:rFonts w:ascii="Arial" w:eastAsia="Arial" w:hAnsi="Arial" w:cs="Arial"/>
          <w:color w:val="030303"/>
          <w:w w:val="105"/>
          <w:sz w:val="22"/>
          <w:szCs w:val="22"/>
          <w:lang w:eastAsia="en-US"/>
        </w:rPr>
        <w:t>5</w:t>
      </w:r>
      <w:r w:rsidRPr="00935AD8">
        <w:rPr>
          <w:rFonts w:ascii="Arial" w:eastAsia="Arial" w:hAnsi="Arial" w:cs="Arial"/>
          <w:color w:val="030303"/>
          <w:w w:val="105"/>
          <w:sz w:val="22"/>
          <w:szCs w:val="22"/>
          <w:lang w:eastAsia="en-US"/>
        </w:rPr>
        <w:t xml:space="preserve"> días corridos, será otorgada, a petición por vía electrónica del interesado.”</w:t>
      </w:r>
    </w:p>
    <w:p w:rsidR="004F6476" w:rsidRPr="003D294B" w:rsidRDefault="004F6476" w:rsidP="00A9663B">
      <w:pPr>
        <w:widowControl w:val="0"/>
        <w:spacing w:line="300" w:lineRule="atLeast"/>
        <w:jc w:val="both"/>
        <w:rPr>
          <w:rFonts w:ascii="Arial" w:eastAsiaTheme="minorHAnsi" w:hAnsi="Arial" w:cs="Arial"/>
          <w:sz w:val="22"/>
          <w:szCs w:val="22"/>
          <w:lang w:val="es-CL" w:eastAsia="en-US"/>
        </w:rPr>
      </w:pPr>
    </w:p>
    <w:p w:rsidR="004F6476" w:rsidRPr="003D294B" w:rsidRDefault="004F6476" w:rsidP="00A9663B">
      <w:pPr>
        <w:widowControl w:val="0"/>
        <w:numPr>
          <w:ilvl w:val="1"/>
          <w:numId w:val="7"/>
        </w:numPr>
        <w:tabs>
          <w:tab w:val="left" w:pos="883"/>
        </w:tabs>
        <w:spacing w:line="300" w:lineRule="atLeast"/>
        <w:ind w:firstLine="0"/>
        <w:jc w:val="both"/>
        <w:outlineLvl w:val="0"/>
        <w:rPr>
          <w:rFonts w:ascii="Arial" w:eastAsia="Arial" w:hAnsi="Arial" w:cs="Arial"/>
          <w:sz w:val="22"/>
          <w:szCs w:val="22"/>
          <w:lang w:val="es-CL" w:eastAsia="en-US"/>
        </w:rPr>
      </w:pPr>
      <w:r w:rsidRPr="003D294B">
        <w:rPr>
          <w:rFonts w:ascii="Arial" w:eastAsia="Arial" w:hAnsi="Arial" w:cs="Arial"/>
          <w:b/>
          <w:bCs/>
          <w:color w:val="030303"/>
          <w:w w:val="105"/>
          <w:sz w:val="22"/>
          <w:szCs w:val="22"/>
          <w:lang w:val="es-CL" w:eastAsia="en-US"/>
        </w:rPr>
        <w:t>Plazo</w:t>
      </w:r>
      <w:r w:rsidRPr="003D294B">
        <w:rPr>
          <w:rFonts w:ascii="Arial" w:eastAsia="Arial" w:hAnsi="Arial" w:cs="Arial"/>
          <w:b/>
          <w:bCs/>
          <w:color w:val="030303"/>
          <w:spacing w:val="-22"/>
          <w:w w:val="105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b/>
          <w:bCs/>
          <w:color w:val="030303"/>
          <w:w w:val="105"/>
          <w:sz w:val="22"/>
          <w:szCs w:val="22"/>
          <w:lang w:val="es-CL" w:eastAsia="en-US"/>
        </w:rPr>
        <w:t>de</w:t>
      </w:r>
      <w:r w:rsidRPr="003D294B">
        <w:rPr>
          <w:rFonts w:ascii="Arial" w:eastAsia="Arial" w:hAnsi="Arial" w:cs="Arial"/>
          <w:b/>
          <w:bCs/>
          <w:color w:val="030303"/>
          <w:spacing w:val="-22"/>
          <w:w w:val="105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b/>
          <w:bCs/>
          <w:color w:val="030303"/>
          <w:w w:val="105"/>
          <w:sz w:val="22"/>
          <w:szCs w:val="22"/>
          <w:lang w:val="es-CL" w:eastAsia="en-US"/>
        </w:rPr>
        <w:t>Embarque:</w:t>
      </w:r>
    </w:p>
    <w:p w:rsidR="004F6476" w:rsidRPr="003D294B" w:rsidRDefault="004F6476" w:rsidP="00A9663B">
      <w:pPr>
        <w:widowControl w:val="0"/>
        <w:spacing w:line="300" w:lineRule="atLeast"/>
        <w:jc w:val="both"/>
        <w:rPr>
          <w:rFonts w:ascii="Arial" w:eastAsia="Arial" w:hAnsi="Arial" w:cs="Arial"/>
          <w:sz w:val="22"/>
          <w:szCs w:val="22"/>
          <w:lang w:val="es-CL" w:eastAsia="en-US"/>
        </w:rPr>
      </w:pP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El</w:t>
      </w:r>
      <w:r w:rsidRPr="003D294B">
        <w:rPr>
          <w:rFonts w:ascii="Arial" w:eastAsia="Arial" w:hAnsi="Arial" w:cs="Arial"/>
          <w:color w:val="030303"/>
          <w:spacing w:val="44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plazo</w:t>
      </w:r>
      <w:r w:rsidRPr="003D294B">
        <w:rPr>
          <w:rFonts w:ascii="Arial" w:eastAsia="Arial" w:hAnsi="Arial" w:cs="Arial"/>
          <w:color w:val="030303"/>
          <w:spacing w:val="48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de</w:t>
      </w:r>
      <w:r w:rsidRPr="003D294B">
        <w:rPr>
          <w:rFonts w:ascii="Arial" w:eastAsia="Arial" w:hAnsi="Arial" w:cs="Arial"/>
          <w:color w:val="030303"/>
          <w:spacing w:val="52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embarque</w:t>
      </w:r>
      <w:r w:rsidRPr="003D294B">
        <w:rPr>
          <w:rFonts w:ascii="Arial" w:eastAsia="Arial" w:hAnsi="Arial" w:cs="Arial"/>
          <w:color w:val="030303"/>
          <w:spacing w:val="12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podrá</w:t>
      </w:r>
      <w:r w:rsidRPr="003D294B">
        <w:rPr>
          <w:rFonts w:ascii="Arial" w:eastAsia="Arial" w:hAnsi="Arial" w:cs="Arial"/>
          <w:color w:val="030303"/>
          <w:spacing w:val="46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ser</w:t>
      </w:r>
      <w:r w:rsidRPr="003D294B">
        <w:rPr>
          <w:rFonts w:ascii="Arial" w:eastAsia="Arial" w:hAnsi="Arial" w:cs="Arial"/>
          <w:color w:val="030303"/>
          <w:spacing w:val="3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prorrogado,</w:t>
      </w:r>
      <w:r w:rsidRPr="003D294B">
        <w:rPr>
          <w:rFonts w:ascii="Arial" w:eastAsia="Arial" w:hAnsi="Arial" w:cs="Arial"/>
          <w:color w:val="030303"/>
          <w:spacing w:val="3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antes</w:t>
      </w:r>
      <w:r w:rsidRPr="003D294B">
        <w:rPr>
          <w:rFonts w:ascii="Arial" w:eastAsia="Arial" w:hAnsi="Arial" w:cs="Arial"/>
          <w:color w:val="030303"/>
          <w:spacing w:val="54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de</w:t>
      </w:r>
      <w:r w:rsidRPr="003D294B">
        <w:rPr>
          <w:rFonts w:ascii="Arial" w:eastAsia="Arial" w:hAnsi="Arial" w:cs="Arial"/>
          <w:color w:val="030303"/>
          <w:spacing w:val="49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su</w:t>
      </w:r>
      <w:r w:rsidRPr="003D294B">
        <w:rPr>
          <w:rFonts w:ascii="Arial" w:eastAsia="Arial" w:hAnsi="Arial" w:cs="Arial"/>
          <w:color w:val="030303"/>
          <w:spacing w:val="45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vencimiento,</w:t>
      </w:r>
      <w:r w:rsidRPr="003D294B">
        <w:rPr>
          <w:rFonts w:ascii="Arial" w:eastAsia="Arial" w:hAnsi="Arial" w:cs="Arial"/>
          <w:color w:val="030303"/>
          <w:spacing w:val="10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en</w:t>
      </w:r>
      <w:r w:rsidRPr="003D294B">
        <w:rPr>
          <w:rFonts w:ascii="Arial" w:eastAsia="Arial" w:hAnsi="Arial" w:cs="Arial"/>
          <w:color w:val="030303"/>
          <w:spacing w:val="52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caso</w:t>
      </w:r>
      <w:r w:rsidRPr="003D294B">
        <w:rPr>
          <w:rFonts w:ascii="Arial" w:eastAsia="Arial" w:hAnsi="Arial" w:cs="Arial"/>
          <w:color w:val="030303"/>
          <w:spacing w:val="58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que</w:t>
      </w:r>
      <w:r w:rsidRPr="003D294B">
        <w:rPr>
          <w:rFonts w:ascii="Arial" w:eastAsia="Arial" w:hAnsi="Arial" w:cs="Arial"/>
          <w:color w:val="030303"/>
          <w:spacing w:val="27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la</w:t>
      </w:r>
      <w:r w:rsidRPr="003D294B">
        <w:rPr>
          <w:rFonts w:ascii="Arial" w:eastAsia="Arial" w:hAnsi="Arial" w:cs="Arial"/>
          <w:color w:val="030303"/>
          <w:spacing w:val="24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mercancía</w:t>
      </w:r>
      <w:r w:rsidRPr="003D294B">
        <w:rPr>
          <w:rFonts w:ascii="Arial" w:eastAsia="Arial" w:hAnsi="Arial" w:cs="Arial"/>
          <w:color w:val="030303"/>
          <w:spacing w:val="33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se</w:t>
      </w:r>
      <w:r w:rsidRPr="003D294B">
        <w:rPr>
          <w:rFonts w:ascii="Arial" w:eastAsia="Arial" w:hAnsi="Arial" w:cs="Arial"/>
          <w:color w:val="030303"/>
          <w:spacing w:val="18"/>
          <w:sz w:val="22"/>
          <w:szCs w:val="22"/>
          <w:lang w:val="es-CL" w:eastAsia="en-US"/>
        </w:rPr>
        <w:t xml:space="preserve"> </w:t>
      </w:r>
      <w:r w:rsidR="003D294B"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encuentre</w:t>
      </w:r>
      <w:r w:rsidRPr="003D294B">
        <w:rPr>
          <w:rFonts w:ascii="Arial" w:eastAsia="Arial" w:hAnsi="Arial" w:cs="Arial"/>
          <w:color w:val="030303"/>
          <w:spacing w:val="15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en</w:t>
      </w:r>
      <w:r w:rsidRPr="003D294B">
        <w:rPr>
          <w:rFonts w:ascii="Arial" w:eastAsia="Arial" w:hAnsi="Arial" w:cs="Arial"/>
          <w:color w:val="030303"/>
          <w:spacing w:val="18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zona</w:t>
      </w:r>
      <w:r w:rsidRPr="003D294B">
        <w:rPr>
          <w:rFonts w:ascii="Arial" w:eastAsia="Arial" w:hAnsi="Arial" w:cs="Arial"/>
          <w:color w:val="030303"/>
          <w:spacing w:val="37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primaria</w:t>
      </w:r>
      <w:r w:rsidRPr="003D294B">
        <w:rPr>
          <w:rFonts w:ascii="Arial" w:eastAsia="Arial" w:hAnsi="Arial" w:cs="Arial"/>
          <w:color w:val="030303"/>
          <w:spacing w:val="25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y</w:t>
      </w:r>
      <w:r w:rsidRPr="003D294B">
        <w:rPr>
          <w:rFonts w:ascii="Arial" w:eastAsia="Arial" w:hAnsi="Arial" w:cs="Arial"/>
          <w:color w:val="030303"/>
          <w:spacing w:val="17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se</w:t>
      </w:r>
      <w:r w:rsidRPr="003D294B">
        <w:rPr>
          <w:rFonts w:ascii="Arial" w:eastAsia="Arial" w:hAnsi="Arial" w:cs="Arial"/>
          <w:color w:val="030303"/>
          <w:spacing w:val="21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estimare</w:t>
      </w:r>
      <w:r w:rsidRPr="003D294B">
        <w:rPr>
          <w:rFonts w:ascii="Arial" w:eastAsia="Arial" w:hAnsi="Arial" w:cs="Arial"/>
          <w:color w:val="030303"/>
          <w:spacing w:val="29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que</w:t>
      </w:r>
      <w:r w:rsidRPr="003D294B">
        <w:rPr>
          <w:rFonts w:ascii="Arial" w:eastAsia="Arial" w:hAnsi="Arial" w:cs="Arial"/>
          <w:color w:val="030303"/>
          <w:spacing w:val="31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no</w:t>
      </w:r>
      <w:r w:rsidRPr="003D294B">
        <w:rPr>
          <w:rFonts w:ascii="Arial" w:eastAsia="Arial" w:hAnsi="Arial" w:cs="Arial"/>
          <w:color w:val="030303"/>
          <w:spacing w:val="18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podrá</w:t>
      </w:r>
      <w:r w:rsidRPr="003D294B">
        <w:rPr>
          <w:rFonts w:ascii="Arial" w:eastAsia="Arial" w:hAnsi="Arial" w:cs="Arial"/>
          <w:color w:val="030303"/>
          <w:spacing w:val="22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ser</w:t>
      </w:r>
      <w:r w:rsidRPr="003D294B">
        <w:rPr>
          <w:rFonts w:ascii="Arial" w:eastAsia="Arial" w:hAnsi="Arial" w:cs="Arial"/>
          <w:color w:val="030303"/>
          <w:w w:val="99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embarcada</w:t>
      </w:r>
      <w:r w:rsidRPr="003D294B">
        <w:rPr>
          <w:rFonts w:ascii="Arial" w:eastAsia="Arial" w:hAnsi="Arial" w:cs="Arial"/>
          <w:color w:val="030303"/>
          <w:spacing w:val="38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dentro</w:t>
      </w:r>
      <w:r w:rsidRPr="003D294B">
        <w:rPr>
          <w:rFonts w:ascii="Arial" w:eastAsia="Arial" w:hAnsi="Arial" w:cs="Arial"/>
          <w:color w:val="030303"/>
          <w:spacing w:val="22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del</w:t>
      </w:r>
      <w:r w:rsidRPr="003D294B">
        <w:rPr>
          <w:rFonts w:ascii="Arial" w:eastAsia="Arial" w:hAnsi="Arial" w:cs="Arial"/>
          <w:color w:val="030303"/>
          <w:spacing w:val="22"/>
          <w:sz w:val="22"/>
          <w:szCs w:val="22"/>
          <w:lang w:val="es-CL" w:eastAsia="en-US"/>
        </w:rPr>
        <w:t xml:space="preserve"> </w:t>
      </w:r>
      <w:r w:rsidR="003D294B"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plazo general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.</w:t>
      </w:r>
    </w:p>
    <w:p w:rsidR="004F6476" w:rsidRPr="003D294B" w:rsidRDefault="004F6476" w:rsidP="00A9663B">
      <w:pPr>
        <w:widowControl w:val="0"/>
        <w:spacing w:line="300" w:lineRule="atLeast"/>
        <w:jc w:val="both"/>
        <w:rPr>
          <w:rFonts w:ascii="Arial" w:eastAsia="Arial" w:hAnsi="Arial" w:cs="Arial"/>
          <w:sz w:val="22"/>
          <w:szCs w:val="22"/>
          <w:lang w:val="es-CL" w:eastAsia="en-US"/>
        </w:rPr>
      </w:pP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La</w:t>
      </w:r>
      <w:r w:rsidRPr="003D294B">
        <w:rPr>
          <w:rFonts w:ascii="Arial" w:eastAsia="Arial" w:hAnsi="Arial" w:cs="Arial"/>
          <w:color w:val="030303"/>
          <w:spacing w:val="51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prórroga</w:t>
      </w:r>
      <w:r w:rsidRPr="003D294B">
        <w:rPr>
          <w:rFonts w:ascii="Arial" w:eastAsia="Arial" w:hAnsi="Arial" w:cs="Arial"/>
          <w:color w:val="030303"/>
          <w:spacing w:val="8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por</w:t>
      </w:r>
      <w:r w:rsidRPr="003D294B">
        <w:rPr>
          <w:rFonts w:ascii="Arial" w:eastAsia="Arial" w:hAnsi="Arial" w:cs="Arial"/>
          <w:color w:val="030303"/>
          <w:spacing w:val="9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15</w:t>
      </w:r>
      <w:r w:rsidRPr="003D294B">
        <w:rPr>
          <w:rFonts w:ascii="Arial" w:eastAsia="Arial" w:hAnsi="Arial" w:cs="Arial"/>
          <w:color w:val="030303"/>
          <w:spacing w:val="39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días</w:t>
      </w:r>
      <w:r w:rsidRPr="003D294B">
        <w:rPr>
          <w:rFonts w:ascii="Arial" w:eastAsia="Arial" w:hAnsi="Arial" w:cs="Arial"/>
          <w:color w:val="030303"/>
          <w:spacing w:val="50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corridos,</w:t>
      </w:r>
      <w:r w:rsidRPr="003D294B">
        <w:rPr>
          <w:rFonts w:ascii="Arial" w:eastAsia="Arial" w:hAnsi="Arial" w:cs="Arial"/>
          <w:color w:val="030303"/>
          <w:spacing w:val="50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será</w:t>
      </w:r>
      <w:r w:rsidRPr="003D294B">
        <w:rPr>
          <w:rFonts w:ascii="Arial" w:eastAsia="Arial" w:hAnsi="Arial" w:cs="Arial"/>
          <w:color w:val="030303"/>
          <w:spacing w:val="4"/>
          <w:sz w:val="22"/>
          <w:szCs w:val="22"/>
          <w:lang w:val="es-CL" w:eastAsia="en-US"/>
        </w:rPr>
        <w:t xml:space="preserve"> </w:t>
      </w:r>
      <w:r w:rsidR="003D294B"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otorgada,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 xml:space="preserve"> a</w:t>
      </w:r>
      <w:r w:rsidRPr="003D294B">
        <w:rPr>
          <w:rFonts w:ascii="Arial" w:eastAsia="Arial" w:hAnsi="Arial" w:cs="Arial"/>
          <w:color w:val="030303"/>
          <w:spacing w:val="5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petición</w:t>
      </w:r>
      <w:r w:rsidRPr="003D294B">
        <w:rPr>
          <w:rFonts w:ascii="Arial" w:eastAsia="Arial" w:hAnsi="Arial" w:cs="Arial"/>
          <w:color w:val="030303"/>
          <w:spacing w:val="6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por</w:t>
      </w:r>
      <w:r w:rsidRPr="003D294B">
        <w:rPr>
          <w:rFonts w:ascii="Arial" w:eastAsia="Arial" w:hAnsi="Arial" w:cs="Arial"/>
          <w:color w:val="030303"/>
          <w:spacing w:val="34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vía</w:t>
      </w:r>
      <w:r w:rsidRPr="003D294B">
        <w:rPr>
          <w:rFonts w:ascii="Arial" w:eastAsia="Arial" w:hAnsi="Arial" w:cs="Arial"/>
          <w:color w:val="030303"/>
          <w:spacing w:val="5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electrónica</w:t>
      </w:r>
      <w:r w:rsidRPr="003D294B">
        <w:rPr>
          <w:rFonts w:ascii="Arial" w:eastAsia="Arial" w:hAnsi="Arial" w:cs="Arial"/>
          <w:color w:val="030303"/>
          <w:spacing w:val="17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del</w:t>
      </w:r>
      <w:r w:rsidRPr="003D294B">
        <w:rPr>
          <w:rFonts w:ascii="Arial" w:eastAsia="Arial" w:hAnsi="Arial" w:cs="Arial"/>
          <w:color w:val="030303"/>
          <w:w w:val="102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interesado.</w:t>
      </w:r>
    </w:p>
    <w:p w:rsidR="004F6476" w:rsidRPr="003D294B" w:rsidRDefault="004F6476" w:rsidP="00A9663B">
      <w:pPr>
        <w:widowControl w:val="0"/>
        <w:spacing w:line="300" w:lineRule="atLeast"/>
        <w:jc w:val="both"/>
        <w:rPr>
          <w:rFonts w:ascii="Arial" w:eastAsia="Arial" w:hAnsi="Arial" w:cs="Arial"/>
          <w:sz w:val="22"/>
          <w:szCs w:val="22"/>
          <w:lang w:val="es-CL" w:eastAsia="en-US"/>
        </w:rPr>
      </w:pP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En</w:t>
      </w:r>
      <w:r w:rsidRPr="003D294B">
        <w:rPr>
          <w:rFonts w:ascii="Arial" w:eastAsia="Arial" w:hAnsi="Arial" w:cs="Arial"/>
          <w:color w:val="030303"/>
          <w:spacing w:val="44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casos calificados</w:t>
      </w:r>
      <w:r w:rsidRPr="003D294B">
        <w:rPr>
          <w:rFonts w:ascii="Arial" w:eastAsia="Arial" w:hAnsi="Arial" w:cs="Arial"/>
          <w:color w:val="030303"/>
          <w:spacing w:val="20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podrá</w:t>
      </w:r>
      <w:r w:rsidRPr="003D294B">
        <w:rPr>
          <w:rFonts w:ascii="Arial" w:eastAsia="Arial" w:hAnsi="Arial" w:cs="Arial"/>
          <w:color w:val="030303"/>
          <w:spacing w:val="13"/>
          <w:sz w:val="22"/>
          <w:szCs w:val="22"/>
          <w:lang w:val="es-CL" w:eastAsia="en-US"/>
        </w:rPr>
        <w:t xml:space="preserve"> p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rorrogarse</w:t>
      </w:r>
      <w:r w:rsidRPr="003D294B">
        <w:rPr>
          <w:rFonts w:ascii="Arial" w:eastAsia="Arial" w:hAnsi="Arial" w:cs="Arial"/>
          <w:color w:val="030303"/>
          <w:spacing w:val="15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por</w:t>
      </w:r>
      <w:r w:rsidRPr="003D294B">
        <w:rPr>
          <w:rFonts w:ascii="Arial" w:eastAsia="Arial" w:hAnsi="Arial" w:cs="Arial"/>
          <w:color w:val="030303"/>
          <w:spacing w:val="56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otros</w:t>
      </w:r>
      <w:r w:rsidRPr="003D294B">
        <w:rPr>
          <w:rFonts w:ascii="Arial" w:eastAsia="Arial" w:hAnsi="Arial" w:cs="Arial"/>
          <w:color w:val="030303"/>
          <w:spacing w:val="15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10</w:t>
      </w:r>
      <w:r w:rsidRPr="003D294B">
        <w:rPr>
          <w:rFonts w:ascii="Arial" w:eastAsia="Arial" w:hAnsi="Arial" w:cs="Arial"/>
          <w:color w:val="030303"/>
          <w:spacing w:val="31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días</w:t>
      </w:r>
      <w:r w:rsidRPr="003D294B">
        <w:rPr>
          <w:rFonts w:ascii="Arial" w:eastAsia="Arial" w:hAnsi="Arial" w:cs="Arial"/>
          <w:color w:val="030303"/>
          <w:spacing w:val="57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más,</w:t>
      </w:r>
      <w:r w:rsidRPr="003D294B">
        <w:rPr>
          <w:rFonts w:ascii="Arial" w:eastAsia="Arial" w:hAnsi="Arial" w:cs="Arial"/>
          <w:color w:val="030303"/>
          <w:spacing w:val="53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previa</w:t>
      </w:r>
      <w:r w:rsidRPr="003D294B">
        <w:rPr>
          <w:rFonts w:ascii="Arial" w:eastAsia="Arial" w:hAnsi="Arial" w:cs="Arial"/>
          <w:color w:val="030303"/>
          <w:spacing w:val="7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solicitud</w:t>
      </w:r>
      <w:r w:rsidRPr="003D294B">
        <w:rPr>
          <w:rFonts w:ascii="Arial" w:eastAsia="Arial" w:hAnsi="Arial" w:cs="Arial"/>
          <w:color w:val="030303"/>
          <w:spacing w:val="2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vía</w:t>
      </w:r>
      <w:r w:rsidRPr="003D294B">
        <w:rPr>
          <w:rFonts w:ascii="Arial" w:eastAsia="Arial" w:hAnsi="Arial" w:cs="Arial"/>
          <w:color w:val="030303"/>
          <w:w w:val="94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manual</w:t>
      </w:r>
      <w:r w:rsidRPr="003D294B">
        <w:rPr>
          <w:rFonts w:ascii="Arial" w:eastAsia="Arial" w:hAnsi="Arial" w:cs="Arial"/>
          <w:color w:val="030303"/>
          <w:spacing w:val="30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del</w:t>
      </w:r>
      <w:r w:rsidRPr="003D294B">
        <w:rPr>
          <w:rFonts w:ascii="Arial" w:eastAsia="Arial" w:hAnsi="Arial" w:cs="Arial"/>
          <w:color w:val="030303"/>
          <w:spacing w:val="41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interesado.</w:t>
      </w:r>
    </w:p>
    <w:p w:rsidR="004F6476" w:rsidRPr="003D294B" w:rsidRDefault="004F6476" w:rsidP="00A9663B">
      <w:pPr>
        <w:widowControl w:val="0"/>
        <w:spacing w:line="300" w:lineRule="atLeast"/>
        <w:jc w:val="both"/>
        <w:rPr>
          <w:rFonts w:ascii="Arial" w:eastAsiaTheme="minorHAnsi" w:hAnsi="Arial" w:cs="Arial"/>
          <w:sz w:val="22"/>
          <w:szCs w:val="22"/>
          <w:lang w:val="es-CL" w:eastAsia="en-US"/>
        </w:rPr>
      </w:pPr>
    </w:p>
    <w:p w:rsidR="004F6476" w:rsidRPr="003D294B" w:rsidRDefault="004F6476" w:rsidP="00A9663B">
      <w:pPr>
        <w:widowControl w:val="0"/>
        <w:numPr>
          <w:ilvl w:val="1"/>
          <w:numId w:val="7"/>
        </w:numPr>
        <w:tabs>
          <w:tab w:val="left" w:pos="858"/>
        </w:tabs>
        <w:spacing w:line="300" w:lineRule="atLeast"/>
        <w:ind w:firstLine="0"/>
        <w:jc w:val="both"/>
        <w:rPr>
          <w:rFonts w:ascii="Arial" w:eastAsia="Arial" w:hAnsi="Arial" w:cs="Arial"/>
          <w:sz w:val="22"/>
          <w:szCs w:val="22"/>
          <w:lang w:val="es-CL" w:eastAsia="en-US"/>
        </w:rPr>
      </w:pP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No</w:t>
      </w:r>
      <w:r w:rsidRPr="003D294B">
        <w:rPr>
          <w:rFonts w:ascii="Arial" w:eastAsia="Arial" w:hAnsi="Arial" w:cs="Arial"/>
          <w:color w:val="030303"/>
          <w:spacing w:val="52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serán</w:t>
      </w:r>
      <w:r w:rsidRPr="003D294B">
        <w:rPr>
          <w:rFonts w:ascii="Arial" w:eastAsia="Arial" w:hAnsi="Arial" w:cs="Arial"/>
          <w:color w:val="030303"/>
          <w:spacing w:val="20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aceptadas</w:t>
      </w:r>
      <w:r w:rsidRPr="003D294B">
        <w:rPr>
          <w:rFonts w:ascii="Arial" w:eastAsia="Arial" w:hAnsi="Arial" w:cs="Arial"/>
          <w:color w:val="030303"/>
          <w:spacing w:val="28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prórro</w:t>
      </w:r>
      <w:r w:rsidRPr="003D294B">
        <w:rPr>
          <w:rFonts w:ascii="Arial" w:eastAsia="Arial" w:hAnsi="Arial" w:cs="Arial"/>
          <w:color w:val="030303"/>
          <w:spacing w:val="-18"/>
          <w:sz w:val="22"/>
          <w:szCs w:val="22"/>
          <w:lang w:val="es-CL" w:eastAsia="en-US"/>
        </w:rPr>
        <w:t>g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as</w:t>
      </w:r>
      <w:r w:rsidRPr="003D294B">
        <w:rPr>
          <w:rFonts w:ascii="Arial" w:eastAsia="Arial" w:hAnsi="Arial" w:cs="Arial"/>
          <w:color w:val="030303"/>
          <w:spacing w:val="3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conjuntas</w:t>
      </w:r>
      <w:r w:rsidRPr="003D294B">
        <w:rPr>
          <w:rFonts w:ascii="Arial" w:eastAsia="Arial" w:hAnsi="Arial" w:cs="Arial"/>
          <w:color w:val="030303"/>
          <w:spacing w:val="32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por</w:t>
      </w:r>
      <w:r w:rsidRPr="003D294B">
        <w:rPr>
          <w:rFonts w:ascii="Arial" w:eastAsia="Arial" w:hAnsi="Arial" w:cs="Arial"/>
          <w:color w:val="030303"/>
          <w:spacing w:val="9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plazo</w:t>
      </w:r>
      <w:r w:rsidRPr="003D294B">
        <w:rPr>
          <w:rFonts w:ascii="Arial" w:eastAsia="Arial" w:hAnsi="Arial" w:cs="Arial"/>
          <w:color w:val="030303"/>
          <w:spacing w:val="7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de</w:t>
      </w:r>
      <w:r w:rsidRPr="003D294B">
        <w:rPr>
          <w:rFonts w:ascii="Arial" w:eastAsia="Arial" w:hAnsi="Arial" w:cs="Arial"/>
          <w:color w:val="030303"/>
          <w:spacing w:val="10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los</w:t>
      </w:r>
      <w:r w:rsidRPr="003D294B">
        <w:rPr>
          <w:rFonts w:ascii="Arial" w:eastAsia="Arial" w:hAnsi="Arial" w:cs="Arial"/>
          <w:color w:val="030303"/>
          <w:spacing w:val="5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plazos</w:t>
      </w:r>
      <w:r w:rsidRPr="003D294B">
        <w:rPr>
          <w:rFonts w:ascii="Arial" w:eastAsia="Arial" w:hAnsi="Arial" w:cs="Arial"/>
          <w:color w:val="030303"/>
          <w:spacing w:val="7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de</w:t>
      </w:r>
      <w:r w:rsidRPr="003D294B">
        <w:rPr>
          <w:rFonts w:ascii="Arial" w:eastAsia="Arial" w:hAnsi="Arial" w:cs="Arial"/>
          <w:color w:val="030303"/>
          <w:spacing w:val="4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embarque</w:t>
      </w:r>
      <w:r w:rsidRPr="003D294B">
        <w:rPr>
          <w:rFonts w:ascii="Arial" w:eastAsia="Arial" w:hAnsi="Arial" w:cs="Arial"/>
          <w:color w:val="030303"/>
          <w:spacing w:val="13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y</w:t>
      </w:r>
      <w:r w:rsidRPr="003D294B">
        <w:rPr>
          <w:rFonts w:ascii="Arial" w:eastAsia="Arial" w:hAnsi="Arial" w:cs="Arial"/>
          <w:color w:val="030303"/>
          <w:w w:val="105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legalización,</w:t>
      </w:r>
      <w:r w:rsidRPr="003D294B">
        <w:rPr>
          <w:rFonts w:ascii="Arial" w:eastAsia="Arial" w:hAnsi="Arial" w:cs="Arial"/>
          <w:color w:val="030303"/>
          <w:spacing w:val="24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para</w:t>
      </w:r>
      <w:r w:rsidRPr="003D294B">
        <w:rPr>
          <w:rFonts w:ascii="Arial" w:eastAsia="Arial" w:hAnsi="Arial" w:cs="Arial"/>
          <w:color w:val="030303"/>
          <w:spacing w:val="14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una</w:t>
      </w:r>
      <w:r w:rsidRPr="003D294B">
        <w:rPr>
          <w:rFonts w:ascii="Arial" w:eastAsia="Arial" w:hAnsi="Arial" w:cs="Arial"/>
          <w:color w:val="030303"/>
          <w:spacing w:val="6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sola</w:t>
      </w:r>
      <w:r w:rsidRPr="003D294B">
        <w:rPr>
          <w:rFonts w:ascii="Arial" w:eastAsia="Arial" w:hAnsi="Arial" w:cs="Arial"/>
          <w:color w:val="030303"/>
          <w:spacing w:val="14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operación,</w:t>
      </w:r>
      <w:r w:rsidR="003D294B" w:rsidRPr="003D294B">
        <w:rPr>
          <w:rFonts w:ascii="Arial" w:eastAsia="Arial" w:hAnsi="Arial" w:cs="Arial"/>
          <w:color w:val="030303"/>
          <w:spacing w:val="25"/>
          <w:sz w:val="22"/>
          <w:szCs w:val="22"/>
          <w:lang w:val="es-CL" w:eastAsia="en-US"/>
        </w:rPr>
        <w:t xml:space="preserve"> </w:t>
      </w:r>
      <w:r w:rsidR="003D294B"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aún</w:t>
      </w:r>
      <w:r w:rsidRPr="003D294B">
        <w:rPr>
          <w:rFonts w:ascii="Arial" w:eastAsia="Arial" w:hAnsi="Arial" w:cs="Arial"/>
          <w:color w:val="030303"/>
          <w:spacing w:val="12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cuando</w:t>
      </w:r>
      <w:r w:rsidRPr="003D294B">
        <w:rPr>
          <w:rFonts w:ascii="Arial" w:eastAsia="Arial" w:hAnsi="Arial" w:cs="Arial"/>
          <w:color w:val="030303"/>
          <w:spacing w:val="13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sean</w:t>
      </w:r>
      <w:r w:rsidRPr="003D294B">
        <w:rPr>
          <w:rFonts w:ascii="Arial" w:eastAsia="Arial" w:hAnsi="Arial" w:cs="Arial"/>
          <w:color w:val="030303"/>
          <w:spacing w:val="14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solicitadas</w:t>
      </w:r>
      <w:r w:rsidRPr="003D294B">
        <w:rPr>
          <w:rFonts w:ascii="Arial" w:eastAsia="Arial" w:hAnsi="Arial" w:cs="Arial"/>
          <w:color w:val="030303"/>
          <w:spacing w:val="21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en</w:t>
      </w:r>
      <w:r w:rsidRPr="003D294B">
        <w:rPr>
          <w:rFonts w:ascii="Arial" w:eastAsia="Arial" w:hAnsi="Arial" w:cs="Arial"/>
          <w:color w:val="030303"/>
          <w:spacing w:val="11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momentos</w:t>
      </w:r>
      <w:r w:rsidRPr="003D294B">
        <w:rPr>
          <w:rFonts w:ascii="Arial" w:eastAsia="Arial" w:hAnsi="Arial" w:cs="Arial"/>
          <w:color w:val="030303"/>
          <w:w w:val="103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distintos.</w:t>
      </w:r>
    </w:p>
    <w:p w:rsidR="004F6476" w:rsidRPr="003D294B" w:rsidRDefault="004F6476" w:rsidP="00A9663B">
      <w:pPr>
        <w:widowControl w:val="0"/>
        <w:spacing w:line="300" w:lineRule="atLeast"/>
        <w:jc w:val="both"/>
        <w:rPr>
          <w:rFonts w:ascii="Arial" w:eastAsiaTheme="minorHAnsi" w:hAnsi="Arial" w:cs="Arial"/>
          <w:sz w:val="22"/>
          <w:szCs w:val="22"/>
          <w:lang w:val="es-CL" w:eastAsia="en-US"/>
        </w:rPr>
      </w:pPr>
    </w:p>
    <w:p w:rsidR="004F6476" w:rsidRPr="003D294B" w:rsidRDefault="004F6476" w:rsidP="00A9663B">
      <w:pPr>
        <w:widowControl w:val="0"/>
        <w:numPr>
          <w:ilvl w:val="1"/>
          <w:numId w:val="7"/>
        </w:numPr>
        <w:tabs>
          <w:tab w:val="left" w:pos="847"/>
        </w:tabs>
        <w:spacing w:line="300" w:lineRule="atLeast"/>
        <w:ind w:firstLine="0"/>
        <w:jc w:val="both"/>
        <w:rPr>
          <w:rFonts w:ascii="Arial" w:eastAsia="Arial" w:hAnsi="Arial" w:cs="Arial"/>
          <w:sz w:val="22"/>
          <w:szCs w:val="22"/>
          <w:lang w:val="es-CL" w:eastAsia="en-US"/>
        </w:rPr>
      </w:pP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La</w:t>
      </w:r>
      <w:r w:rsidRPr="003D294B">
        <w:rPr>
          <w:rFonts w:ascii="Arial" w:eastAsia="Arial" w:hAnsi="Arial" w:cs="Arial"/>
          <w:color w:val="030303"/>
          <w:spacing w:val="14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prórrogas</w:t>
      </w:r>
      <w:r w:rsidRPr="003D294B">
        <w:rPr>
          <w:rFonts w:ascii="Arial" w:eastAsia="Arial" w:hAnsi="Arial" w:cs="Arial"/>
          <w:color w:val="030303"/>
          <w:spacing w:val="8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vía</w:t>
      </w:r>
      <w:r w:rsidRPr="003D294B">
        <w:rPr>
          <w:rFonts w:ascii="Arial" w:eastAsia="Arial" w:hAnsi="Arial" w:cs="Arial"/>
          <w:color w:val="030303"/>
          <w:spacing w:val="26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electrónica</w:t>
      </w:r>
      <w:r w:rsidR="003D294B"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 xml:space="preserve"> deberán</w:t>
      </w:r>
      <w:r w:rsidRPr="003D294B">
        <w:rPr>
          <w:rFonts w:ascii="Arial" w:eastAsia="Arial" w:hAnsi="Arial" w:cs="Arial"/>
          <w:color w:val="030303"/>
          <w:spacing w:val="20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ser</w:t>
      </w:r>
      <w:r w:rsidRPr="003D294B">
        <w:rPr>
          <w:rFonts w:ascii="Arial" w:eastAsia="Arial" w:hAnsi="Arial" w:cs="Arial"/>
          <w:color w:val="030303"/>
          <w:spacing w:val="17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solicitadas</w:t>
      </w:r>
      <w:r w:rsidRPr="003D294B">
        <w:rPr>
          <w:rFonts w:ascii="Arial" w:eastAsia="Arial" w:hAnsi="Arial" w:cs="Arial"/>
          <w:color w:val="030303"/>
          <w:spacing w:val="29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por</w:t>
      </w:r>
      <w:r w:rsidRPr="003D294B">
        <w:rPr>
          <w:rFonts w:ascii="Arial" w:eastAsia="Arial" w:hAnsi="Arial" w:cs="Arial"/>
          <w:color w:val="030303"/>
          <w:spacing w:val="12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el</w:t>
      </w:r>
      <w:r w:rsidRPr="003D294B">
        <w:rPr>
          <w:rFonts w:ascii="Arial" w:eastAsia="Arial" w:hAnsi="Arial" w:cs="Arial"/>
          <w:color w:val="030303"/>
          <w:spacing w:val="10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despachador,</w:t>
      </w:r>
      <w:r w:rsidRPr="003D294B">
        <w:rPr>
          <w:rFonts w:ascii="Arial" w:eastAsia="Arial" w:hAnsi="Arial" w:cs="Arial"/>
          <w:color w:val="030303"/>
          <w:spacing w:val="33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a</w:t>
      </w:r>
      <w:r w:rsidRPr="003D294B">
        <w:rPr>
          <w:rFonts w:ascii="Arial" w:eastAsia="Arial" w:hAnsi="Arial" w:cs="Arial"/>
          <w:color w:val="030303"/>
          <w:spacing w:val="13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través</w:t>
      </w:r>
      <w:r w:rsidRPr="003D294B">
        <w:rPr>
          <w:rFonts w:ascii="Arial" w:eastAsia="Arial" w:hAnsi="Arial" w:cs="Arial"/>
          <w:color w:val="030303"/>
          <w:spacing w:val="19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de</w:t>
      </w:r>
      <w:r w:rsidRPr="003D294B">
        <w:rPr>
          <w:rFonts w:ascii="Arial" w:eastAsia="Arial" w:hAnsi="Arial" w:cs="Arial"/>
          <w:color w:val="030303"/>
          <w:spacing w:val="18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la</w:t>
      </w:r>
      <w:r w:rsidRPr="003D294B">
        <w:rPr>
          <w:rFonts w:ascii="Arial" w:eastAsia="Arial" w:hAnsi="Arial" w:cs="Arial"/>
          <w:color w:val="030303"/>
          <w:w w:val="97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opción</w:t>
      </w:r>
      <w:r w:rsidRPr="003D294B">
        <w:rPr>
          <w:rFonts w:ascii="Arial" w:eastAsia="Arial" w:hAnsi="Arial" w:cs="Arial"/>
          <w:color w:val="030303"/>
          <w:spacing w:val="51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"Solicitud</w:t>
      </w:r>
      <w:r w:rsidRPr="003D294B">
        <w:rPr>
          <w:rFonts w:ascii="Arial" w:eastAsia="Arial" w:hAnsi="Arial" w:cs="Arial"/>
          <w:color w:val="030303"/>
          <w:spacing w:val="36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de</w:t>
      </w:r>
      <w:r w:rsidRPr="003D294B">
        <w:rPr>
          <w:rFonts w:ascii="Arial" w:eastAsia="Arial" w:hAnsi="Arial" w:cs="Arial"/>
          <w:color w:val="030303"/>
          <w:spacing w:val="39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Prórrog</w:t>
      </w:r>
      <w:r w:rsidRPr="003D294B">
        <w:rPr>
          <w:rFonts w:ascii="Arial" w:eastAsia="Arial" w:hAnsi="Arial" w:cs="Arial"/>
          <w:color w:val="030303"/>
          <w:spacing w:val="-17"/>
          <w:sz w:val="22"/>
          <w:szCs w:val="22"/>
          <w:lang w:val="es-CL" w:eastAsia="en-US"/>
        </w:rPr>
        <w:t>a</w:t>
      </w:r>
      <w:r w:rsidRPr="003D294B">
        <w:rPr>
          <w:rFonts w:ascii="Arial" w:eastAsia="Arial" w:hAnsi="Arial" w:cs="Arial"/>
          <w:color w:val="5B5B5B"/>
          <w:spacing w:val="8"/>
          <w:w w:val="80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"</w:t>
      </w:r>
      <w:r w:rsidRPr="003D294B">
        <w:rPr>
          <w:rFonts w:ascii="Arial" w:eastAsia="Arial" w:hAnsi="Arial" w:cs="Arial"/>
          <w:color w:val="030303"/>
          <w:spacing w:val="29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-</w:t>
      </w:r>
      <w:r w:rsidRPr="003D294B">
        <w:rPr>
          <w:rFonts w:ascii="Arial" w:eastAsia="Arial" w:hAnsi="Arial" w:cs="Arial"/>
          <w:color w:val="030303"/>
          <w:spacing w:val="39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"Tramitación</w:t>
      </w:r>
      <w:r w:rsidRPr="003D294B">
        <w:rPr>
          <w:rFonts w:ascii="Arial" w:eastAsia="Arial" w:hAnsi="Arial" w:cs="Arial"/>
          <w:color w:val="030303"/>
          <w:spacing w:val="50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en</w:t>
      </w:r>
      <w:r w:rsidRPr="003D294B">
        <w:rPr>
          <w:rFonts w:ascii="Arial" w:eastAsia="Arial" w:hAnsi="Arial" w:cs="Arial"/>
          <w:color w:val="030303"/>
          <w:spacing w:val="37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Línea",</w:t>
      </w:r>
      <w:r w:rsidRPr="003D294B">
        <w:rPr>
          <w:rFonts w:ascii="Arial" w:eastAsia="Arial" w:hAnsi="Arial" w:cs="Arial"/>
          <w:color w:val="030303"/>
          <w:spacing w:val="31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dispuesta</w:t>
      </w:r>
      <w:r w:rsidRPr="003D294B">
        <w:rPr>
          <w:rFonts w:ascii="Arial" w:eastAsia="Arial" w:hAnsi="Arial" w:cs="Arial"/>
          <w:color w:val="030303"/>
          <w:spacing w:val="47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en</w:t>
      </w:r>
      <w:r w:rsidRPr="003D294B">
        <w:rPr>
          <w:rFonts w:ascii="Arial" w:eastAsia="Arial" w:hAnsi="Arial" w:cs="Arial"/>
          <w:color w:val="030303"/>
          <w:spacing w:val="33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la</w:t>
      </w:r>
      <w:r w:rsidRPr="003D294B">
        <w:rPr>
          <w:rFonts w:ascii="Arial" w:eastAsia="Arial" w:hAnsi="Arial" w:cs="Arial"/>
          <w:color w:val="030303"/>
          <w:spacing w:val="36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página</w:t>
      </w:r>
      <w:r w:rsidRPr="003D294B">
        <w:rPr>
          <w:rFonts w:ascii="Arial" w:eastAsia="Arial" w:hAnsi="Arial" w:cs="Arial"/>
          <w:color w:val="030303"/>
          <w:spacing w:val="39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Web</w:t>
      </w:r>
      <w:r w:rsidRPr="003D294B">
        <w:rPr>
          <w:rFonts w:ascii="Arial" w:eastAsia="Arial" w:hAnsi="Arial" w:cs="Arial"/>
          <w:color w:val="030303"/>
          <w:w w:val="99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del</w:t>
      </w:r>
      <w:r w:rsidRPr="003D294B">
        <w:rPr>
          <w:rFonts w:ascii="Arial" w:eastAsia="Arial" w:hAnsi="Arial" w:cs="Arial"/>
          <w:color w:val="030303"/>
          <w:spacing w:val="9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Servicio.</w:t>
      </w:r>
    </w:p>
    <w:p w:rsidR="004F6476" w:rsidRPr="003D294B" w:rsidRDefault="004F6476" w:rsidP="00A9663B">
      <w:pPr>
        <w:widowControl w:val="0"/>
        <w:spacing w:line="300" w:lineRule="atLeast"/>
        <w:jc w:val="both"/>
        <w:rPr>
          <w:rFonts w:ascii="Arial" w:eastAsia="Arial" w:hAnsi="Arial" w:cs="Arial"/>
          <w:sz w:val="22"/>
          <w:szCs w:val="22"/>
          <w:lang w:val="es-CL" w:eastAsia="en-US"/>
        </w:rPr>
      </w:pP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La</w:t>
      </w:r>
      <w:r w:rsidRPr="003D294B">
        <w:rPr>
          <w:rFonts w:ascii="Arial" w:eastAsia="Arial" w:hAnsi="Arial" w:cs="Arial"/>
          <w:color w:val="030303"/>
          <w:spacing w:val="48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aceptación</w:t>
      </w:r>
      <w:r w:rsidRPr="003D294B">
        <w:rPr>
          <w:rFonts w:ascii="Arial" w:eastAsia="Arial" w:hAnsi="Arial" w:cs="Arial"/>
          <w:color w:val="030303"/>
          <w:spacing w:val="55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de</w:t>
      </w:r>
      <w:r w:rsidRPr="003D294B">
        <w:rPr>
          <w:rFonts w:ascii="Arial" w:eastAsia="Arial" w:hAnsi="Arial" w:cs="Arial"/>
          <w:color w:val="030303"/>
          <w:spacing w:val="54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la</w:t>
      </w:r>
      <w:r w:rsidRPr="003D294B">
        <w:rPr>
          <w:rFonts w:ascii="Arial" w:eastAsia="Arial" w:hAnsi="Arial" w:cs="Arial"/>
          <w:color w:val="030303"/>
          <w:spacing w:val="47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solicitud</w:t>
      </w:r>
      <w:r w:rsidRPr="003D294B">
        <w:rPr>
          <w:rFonts w:ascii="Arial" w:eastAsia="Arial" w:hAnsi="Arial" w:cs="Arial"/>
          <w:color w:val="030303"/>
          <w:spacing w:val="54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de</w:t>
      </w:r>
      <w:r w:rsidRPr="003D294B">
        <w:rPr>
          <w:rFonts w:ascii="Arial" w:eastAsia="Arial" w:hAnsi="Arial" w:cs="Arial"/>
          <w:color w:val="030303"/>
          <w:spacing w:val="55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prórroga</w:t>
      </w:r>
      <w:r w:rsidRPr="003D294B">
        <w:rPr>
          <w:rFonts w:ascii="Arial" w:eastAsia="Arial" w:hAnsi="Arial" w:cs="Arial"/>
          <w:color w:val="030303"/>
          <w:spacing w:val="3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electrónica,</w:t>
      </w:r>
      <w:r w:rsidRPr="003D294B">
        <w:rPr>
          <w:rFonts w:ascii="Arial" w:eastAsia="Arial" w:hAnsi="Arial" w:cs="Arial"/>
          <w:color w:val="030303"/>
          <w:spacing w:val="3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aparecerá</w:t>
      </w:r>
      <w:r w:rsidRPr="003D294B">
        <w:rPr>
          <w:rFonts w:ascii="Arial" w:eastAsia="Arial" w:hAnsi="Arial" w:cs="Arial"/>
          <w:color w:val="030303"/>
          <w:spacing w:val="6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en</w:t>
      </w:r>
      <w:r w:rsidRPr="003D294B">
        <w:rPr>
          <w:rFonts w:ascii="Arial" w:eastAsia="Arial" w:hAnsi="Arial" w:cs="Arial"/>
          <w:color w:val="030303"/>
          <w:spacing w:val="50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el</w:t>
      </w:r>
      <w:r w:rsidRPr="003D294B">
        <w:rPr>
          <w:rFonts w:ascii="Arial" w:eastAsia="Arial" w:hAnsi="Arial" w:cs="Arial"/>
          <w:color w:val="030303"/>
          <w:spacing w:val="54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módulo,</w:t>
      </w:r>
      <w:r w:rsidRPr="003D294B">
        <w:rPr>
          <w:rFonts w:ascii="Arial" w:eastAsia="Arial" w:hAnsi="Arial" w:cs="Arial"/>
          <w:color w:val="030303"/>
          <w:spacing w:val="52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que</w:t>
      </w:r>
      <w:r w:rsidRPr="003D294B">
        <w:rPr>
          <w:rFonts w:ascii="Arial" w:eastAsia="Arial" w:hAnsi="Arial" w:cs="Arial"/>
          <w:color w:val="030303"/>
          <w:w w:val="101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contendrá</w:t>
      </w:r>
      <w:r w:rsidRPr="003D294B">
        <w:rPr>
          <w:rFonts w:ascii="Arial" w:eastAsia="Arial" w:hAnsi="Arial" w:cs="Arial"/>
          <w:color w:val="030303"/>
          <w:spacing w:val="39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el</w:t>
      </w:r>
      <w:r w:rsidRPr="003D294B">
        <w:rPr>
          <w:rFonts w:ascii="Arial" w:eastAsia="Arial" w:hAnsi="Arial" w:cs="Arial"/>
          <w:color w:val="030303"/>
          <w:spacing w:val="27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número</w:t>
      </w:r>
      <w:r w:rsidRPr="003D294B">
        <w:rPr>
          <w:rFonts w:ascii="Arial" w:eastAsia="Arial" w:hAnsi="Arial" w:cs="Arial"/>
          <w:color w:val="030303"/>
          <w:spacing w:val="18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y</w:t>
      </w:r>
      <w:r w:rsidRPr="003D294B">
        <w:rPr>
          <w:rFonts w:ascii="Arial" w:eastAsia="Arial" w:hAnsi="Arial" w:cs="Arial"/>
          <w:color w:val="030303"/>
          <w:spacing w:val="13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fecha</w:t>
      </w:r>
      <w:r w:rsidRPr="003D294B">
        <w:rPr>
          <w:rFonts w:ascii="Arial" w:eastAsia="Arial" w:hAnsi="Arial" w:cs="Arial"/>
          <w:color w:val="030303"/>
          <w:spacing w:val="40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de</w:t>
      </w:r>
      <w:r w:rsidRPr="003D294B">
        <w:rPr>
          <w:rFonts w:ascii="Arial" w:eastAsia="Arial" w:hAnsi="Arial" w:cs="Arial"/>
          <w:color w:val="030303"/>
          <w:spacing w:val="24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la</w:t>
      </w:r>
      <w:r w:rsidRPr="003D294B">
        <w:rPr>
          <w:rFonts w:ascii="Arial" w:eastAsia="Arial" w:hAnsi="Arial" w:cs="Arial"/>
          <w:color w:val="030303"/>
          <w:spacing w:val="20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resolución</w:t>
      </w:r>
      <w:r w:rsidRPr="003D294B">
        <w:rPr>
          <w:rFonts w:ascii="Arial" w:eastAsia="Arial" w:hAnsi="Arial" w:cs="Arial"/>
          <w:color w:val="030303"/>
          <w:spacing w:val="30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que</w:t>
      </w:r>
      <w:r w:rsidRPr="003D294B">
        <w:rPr>
          <w:rFonts w:ascii="Arial" w:eastAsia="Arial" w:hAnsi="Arial" w:cs="Arial"/>
          <w:color w:val="030303"/>
          <w:spacing w:val="20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otorga</w:t>
      </w:r>
      <w:r w:rsidRPr="003D294B">
        <w:rPr>
          <w:rFonts w:ascii="Arial" w:eastAsia="Arial" w:hAnsi="Arial" w:cs="Arial"/>
          <w:color w:val="030303"/>
          <w:spacing w:val="37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la</w:t>
      </w:r>
      <w:r w:rsidRPr="003D294B">
        <w:rPr>
          <w:rFonts w:ascii="Arial" w:eastAsia="Arial" w:hAnsi="Arial" w:cs="Arial"/>
          <w:color w:val="030303"/>
          <w:spacing w:val="17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prórroga.</w:t>
      </w:r>
    </w:p>
    <w:p w:rsidR="004F6476" w:rsidRPr="003D294B" w:rsidRDefault="004F6476" w:rsidP="00A9663B">
      <w:pPr>
        <w:widowControl w:val="0"/>
        <w:spacing w:line="300" w:lineRule="atLeast"/>
        <w:jc w:val="both"/>
        <w:rPr>
          <w:rFonts w:ascii="Arial" w:eastAsiaTheme="minorHAnsi" w:hAnsi="Arial" w:cs="Arial"/>
          <w:sz w:val="22"/>
          <w:szCs w:val="22"/>
          <w:lang w:val="es-CL" w:eastAsia="en-US"/>
        </w:rPr>
      </w:pPr>
    </w:p>
    <w:p w:rsidR="003D294B" w:rsidRPr="003D294B" w:rsidRDefault="003D294B" w:rsidP="00A9663B">
      <w:pPr>
        <w:widowControl w:val="0"/>
        <w:spacing w:line="300" w:lineRule="atLeast"/>
        <w:jc w:val="both"/>
        <w:rPr>
          <w:rFonts w:ascii="Arial" w:eastAsiaTheme="minorHAnsi" w:hAnsi="Arial" w:cs="Arial"/>
          <w:sz w:val="22"/>
          <w:szCs w:val="22"/>
          <w:lang w:val="es-CL" w:eastAsia="en-US"/>
        </w:rPr>
      </w:pPr>
    </w:p>
    <w:p w:rsidR="004F6476" w:rsidRPr="003D294B" w:rsidRDefault="004F6476" w:rsidP="00A9663B">
      <w:pPr>
        <w:widowControl w:val="0"/>
        <w:tabs>
          <w:tab w:val="left" w:pos="678"/>
        </w:tabs>
        <w:spacing w:line="300" w:lineRule="atLeast"/>
        <w:jc w:val="both"/>
        <w:outlineLvl w:val="0"/>
        <w:rPr>
          <w:rFonts w:ascii="Arial" w:eastAsia="Arial" w:hAnsi="Arial" w:cs="Arial"/>
          <w:sz w:val="22"/>
          <w:szCs w:val="22"/>
          <w:lang w:val="es-CL" w:eastAsia="en-US"/>
        </w:rPr>
      </w:pPr>
      <w:r w:rsidRPr="003D294B">
        <w:rPr>
          <w:rFonts w:ascii="Arial" w:eastAsia="Arial" w:hAnsi="Arial" w:cs="Arial"/>
          <w:b/>
          <w:bCs/>
          <w:color w:val="030303"/>
          <w:w w:val="105"/>
          <w:sz w:val="22"/>
          <w:szCs w:val="22"/>
          <w:lang w:val="es-CL" w:eastAsia="en-US"/>
        </w:rPr>
        <w:t>11.</w:t>
      </w:r>
      <w:r w:rsidRPr="003D294B">
        <w:rPr>
          <w:rFonts w:ascii="Arial" w:eastAsia="Arial" w:hAnsi="Arial" w:cs="Arial"/>
          <w:b/>
          <w:bCs/>
          <w:color w:val="030303"/>
          <w:w w:val="105"/>
          <w:sz w:val="22"/>
          <w:szCs w:val="22"/>
          <w:lang w:val="es-CL" w:eastAsia="en-US"/>
        </w:rPr>
        <w:tab/>
        <w:t>MODIFICACIÓN</w:t>
      </w:r>
      <w:r w:rsidRPr="003D294B">
        <w:rPr>
          <w:rFonts w:ascii="Arial" w:eastAsia="Arial" w:hAnsi="Arial" w:cs="Arial"/>
          <w:b/>
          <w:bCs/>
          <w:color w:val="030303"/>
          <w:spacing w:val="-5"/>
          <w:w w:val="105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b/>
          <w:bCs/>
          <w:color w:val="030303"/>
          <w:w w:val="105"/>
          <w:sz w:val="22"/>
          <w:szCs w:val="22"/>
          <w:lang w:val="es-CL" w:eastAsia="en-US"/>
        </w:rPr>
        <w:t>DEL</w:t>
      </w:r>
      <w:r w:rsidRPr="003D294B">
        <w:rPr>
          <w:rFonts w:ascii="Arial" w:eastAsia="Arial" w:hAnsi="Arial" w:cs="Arial"/>
          <w:b/>
          <w:bCs/>
          <w:color w:val="030303"/>
          <w:spacing w:val="-23"/>
          <w:w w:val="105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b/>
          <w:bCs/>
          <w:color w:val="030303"/>
          <w:w w:val="105"/>
          <w:sz w:val="22"/>
          <w:szCs w:val="22"/>
          <w:lang w:val="es-CL" w:eastAsia="en-US"/>
        </w:rPr>
        <w:t>DUS</w:t>
      </w:r>
    </w:p>
    <w:p w:rsidR="004F6476" w:rsidRPr="00A9663B" w:rsidRDefault="004F6476" w:rsidP="00A9663B">
      <w:pPr>
        <w:spacing w:line="300" w:lineRule="atLeast"/>
        <w:jc w:val="both"/>
        <w:rPr>
          <w:rFonts w:ascii="Arial" w:eastAsia="Arial" w:hAnsi="Arial" w:cs="Arial"/>
          <w:sz w:val="22"/>
          <w:szCs w:val="22"/>
          <w:lang w:val="es-CL" w:eastAsia="en-US"/>
        </w:rPr>
      </w:pPr>
      <w:r w:rsidRPr="003D294B">
        <w:rPr>
          <w:rFonts w:ascii="Arial" w:eastAsiaTheme="minorHAnsi" w:hAnsi="Arial" w:cs="Arial"/>
          <w:color w:val="030303"/>
          <w:sz w:val="22"/>
          <w:szCs w:val="22"/>
          <w:lang w:val="es-CL" w:eastAsia="en-US"/>
        </w:rPr>
        <w:t>La</w:t>
      </w:r>
      <w:r w:rsidRPr="003D294B">
        <w:rPr>
          <w:rFonts w:ascii="Arial" w:eastAsiaTheme="minorHAnsi" w:hAnsi="Arial" w:cs="Arial"/>
          <w:color w:val="030303"/>
          <w:spacing w:val="25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Theme="minorHAnsi" w:hAnsi="Arial" w:cs="Arial"/>
          <w:color w:val="030303"/>
          <w:sz w:val="22"/>
          <w:szCs w:val="22"/>
          <w:lang w:val="es-CL" w:eastAsia="en-US"/>
        </w:rPr>
        <w:t>anulación,</w:t>
      </w:r>
      <w:r w:rsidRPr="003D294B">
        <w:rPr>
          <w:rFonts w:ascii="Arial" w:eastAsiaTheme="minorHAnsi" w:hAnsi="Arial" w:cs="Arial"/>
          <w:color w:val="030303"/>
          <w:spacing w:val="44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Theme="minorHAnsi" w:hAnsi="Arial" w:cs="Arial"/>
          <w:color w:val="030303"/>
          <w:sz w:val="22"/>
          <w:szCs w:val="22"/>
          <w:lang w:val="es-CL" w:eastAsia="en-US"/>
        </w:rPr>
        <w:t>modificación</w:t>
      </w:r>
      <w:r w:rsidRPr="003D294B">
        <w:rPr>
          <w:rFonts w:ascii="Arial" w:eastAsiaTheme="minorHAnsi" w:hAnsi="Arial" w:cs="Arial"/>
          <w:color w:val="030303"/>
          <w:spacing w:val="43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Theme="minorHAnsi" w:hAnsi="Arial" w:cs="Arial"/>
          <w:color w:val="030303"/>
          <w:sz w:val="22"/>
          <w:szCs w:val="22"/>
          <w:lang w:val="es-CL" w:eastAsia="en-US"/>
        </w:rPr>
        <w:t>y</w:t>
      </w:r>
      <w:r w:rsidRPr="003D294B">
        <w:rPr>
          <w:rFonts w:ascii="Arial" w:eastAsiaTheme="minorHAnsi" w:hAnsi="Arial" w:cs="Arial"/>
          <w:color w:val="030303"/>
          <w:spacing w:val="28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Theme="minorHAnsi" w:hAnsi="Arial" w:cs="Arial"/>
          <w:color w:val="030303"/>
          <w:sz w:val="22"/>
          <w:szCs w:val="22"/>
          <w:lang w:val="es-CL" w:eastAsia="en-US"/>
        </w:rPr>
        <w:t>aclaración</w:t>
      </w:r>
      <w:r w:rsidRPr="003D294B">
        <w:rPr>
          <w:rFonts w:ascii="Arial" w:eastAsiaTheme="minorHAnsi" w:hAnsi="Arial" w:cs="Arial"/>
          <w:color w:val="030303"/>
          <w:spacing w:val="47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Theme="minorHAnsi" w:hAnsi="Arial" w:cs="Arial"/>
          <w:color w:val="030303"/>
          <w:sz w:val="22"/>
          <w:szCs w:val="22"/>
          <w:lang w:val="es-CL" w:eastAsia="en-US"/>
        </w:rPr>
        <w:t>de</w:t>
      </w:r>
      <w:r w:rsidRPr="003D294B">
        <w:rPr>
          <w:rFonts w:ascii="Arial" w:eastAsiaTheme="minorHAnsi" w:hAnsi="Arial" w:cs="Arial"/>
          <w:color w:val="030303"/>
          <w:spacing w:val="41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Theme="minorHAnsi" w:hAnsi="Arial" w:cs="Arial"/>
          <w:color w:val="030303"/>
          <w:sz w:val="22"/>
          <w:szCs w:val="22"/>
          <w:lang w:val="es-CL" w:eastAsia="en-US"/>
        </w:rPr>
        <w:t>este</w:t>
      </w:r>
      <w:r w:rsidRPr="003D294B">
        <w:rPr>
          <w:rFonts w:ascii="Arial" w:eastAsiaTheme="minorHAnsi" w:hAnsi="Arial" w:cs="Arial"/>
          <w:color w:val="030303"/>
          <w:spacing w:val="44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Theme="minorHAnsi" w:hAnsi="Arial" w:cs="Arial"/>
          <w:color w:val="030303"/>
          <w:sz w:val="22"/>
          <w:szCs w:val="22"/>
          <w:lang w:val="es-CL" w:eastAsia="en-US"/>
        </w:rPr>
        <w:t>documento,</w:t>
      </w:r>
      <w:r w:rsidRPr="003D294B">
        <w:rPr>
          <w:rFonts w:ascii="Arial" w:eastAsiaTheme="minorHAnsi" w:hAnsi="Arial" w:cs="Arial"/>
          <w:color w:val="030303"/>
          <w:spacing w:val="49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Theme="minorHAnsi" w:hAnsi="Arial" w:cs="Arial"/>
          <w:color w:val="030303"/>
          <w:sz w:val="22"/>
          <w:szCs w:val="22"/>
          <w:lang w:val="es-CL" w:eastAsia="en-US"/>
        </w:rPr>
        <w:t>se</w:t>
      </w:r>
      <w:r w:rsidRPr="003D294B">
        <w:rPr>
          <w:rFonts w:ascii="Arial" w:eastAsiaTheme="minorHAnsi" w:hAnsi="Arial" w:cs="Arial"/>
          <w:color w:val="030303"/>
          <w:spacing w:val="40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Theme="minorHAnsi" w:hAnsi="Arial" w:cs="Arial"/>
          <w:color w:val="030303"/>
          <w:sz w:val="22"/>
          <w:szCs w:val="22"/>
          <w:lang w:val="es-CL" w:eastAsia="en-US"/>
        </w:rPr>
        <w:t>regirán</w:t>
      </w:r>
      <w:r w:rsidRPr="003D294B">
        <w:rPr>
          <w:rFonts w:ascii="Arial" w:eastAsiaTheme="minorHAnsi" w:hAnsi="Arial" w:cs="Arial"/>
          <w:color w:val="030303"/>
          <w:spacing w:val="40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Theme="minorHAnsi" w:hAnsi="Arial" w:cs="Arial"/>
          <w:color w:val="030303"/>
          <w:sz w:val="22"/>
          <w:szCs w:val="22"/>
          <w:lang w:val="es-CL" w:eastAsia="en-US"/>
        </w:rPr>
        <w:t>por</w:t>
      </w:r>
      <w:r w:rsidRPr="003D294B">
        <w:rPr>
          <w:rFonts w:ascii="Arial" w:eastAsiaTheme="minorHAnsi" w:hAnsi="Arial" w:cs="Arial"/>
          <w:color w:val="030303"/>
          <w:spacing w:val="42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Theme="minorHAnsi" w:hAnsi="Arial" w:cs="Arial"/>
          <w:color w:val="030303"/>
          <w:sz w:val="22"/>
          <w:szCs w:val="22"/>
          <w:lang w:val="es-CL" w:eastAsia="en-US"/>
        </w:rPr>
        <w:t xml:space="preserve">las normas </w:t>
      </w:r>
      <w:r w:rsidRPr="003D294B">
        <w:rPr>
          <w:rFonts w:ascii="Arial" w:eastAsia="Arial" w:hAnsi="Arial" w:cs="Arial"/>
          <w:color w:val="030303"/>
          <w:w w:val="95"/>
          <w:sz w:val="22"/>
          <w:szCs w:val="22"/>
          <w:lang w:val="es-CL" w:eastAsia="en-US"/>
        </w:rPr>
        <w:t>del</w:t>
      </w:r>
      <w:r w:rsidRPr="003D294B">
        <w:rPr>
          <w:rFonts w:ascii="Arial" w:eastAsia="Arial" w:hAnsi="Arial" w:cs="Arial"/>
          <w:color w:val="030303"/>
          <w:spacing w:val="34"/>
          <w:w w:val="95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w w:val="95"/>
          <w:sz w:val="22"/>
          <w:szCs w:val="22"/>
          <w:lang w:val="es-CL" w:eastAsia="en-US"/>
        </w:rPr>
        <w:t>Capítulo</w:t>
      </w:r>
      <w:r w:rsidRPr="003D294B">
        <w:rPr>
          <w:rFonts w:ascii="Arial" w:eastAsia="Arial" w:hAnsi="Arial" w:cs="Arial"/>
          <w:color w:val="030303"/>
          <w:spacing w:val="37"/>
          <w:w w:val="95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w w:val="95"/>
          <w:sz w:val="22"/>
          <w:szCs w:val="22"/>
          <w:lang w:val="es-CL" w:eastAsia="en-US"/>
        </w:rPr>
        <w:t>V</w:t>
      </w:r>
      <w:r w:rsidRPr="003D294B">
        <w:rPr>
          <w:rFonts w:ascii="Arial" w:eastAsia="Arial" w:hAnsi="Arial" w:cs="Arial"/>
          <w:color w:val="030303"/>
          <w:spacing w:val="32"/>
          <w:w w:val="95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w w:val="95"/>
          <w:sz w:val="22"/>
          <w:szCs w:val="22"/>
          <w:lang w:val="es-CL" w:eastAsia="en-US"/>
        </w:rPr>
        <w:t>de</w:t>
      </w:r>
      <w:r w:rsidRPr="003D294B">
        <w:rPr>
          <w:rFonts w:ascii="Arial" w:eastAsia="Arial" w:hAnsi="Arial" w:cs="Arial"/>
          <w:color w:val="030303"/>
          <w:spacing w:val="36"/>
          <w:w w:val="95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w w:val="95"/>
          <w:sz w:val="22"/>
          <w:szCs w:val="22"/>
          <w:lang w:val="es-CL" w:eastAsia="en-US"/>
        </w:rPr>
        <w:t>este</w:t>
      </w:r>
      <w:r w:rsidRPr="003D294B">
        <w:rPr>
          <w:rFonts w:ascii="Arial" w:eastAsia="Arial" w:hAnsi="Arial" w:cs="Arial"/>
          <w:color w:val="030303"/>
          <w:spacing w:val="41"/>
          <w:w w:val="95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w w:val="95"/>
          <w:sz w:val="22"/>
          <w:szCs w:val="22"/>
          <w:lang w:val="es-CL" w:eastAsia="en-US"/>
        </w:rPr>
        <w:t>Compendio</w:t>
      </w:r>
    </w:p>
    <w:p w:rsidR="00DE061B" w:rsidRPr="003D294B" w:rsidRDefault="00DE061B" w:rsidP="00A9663B">
      <w:pPr>
        <w:spacing w:line="300" w:lineRule="atLeast"/>
        <w:jc w:val="both"/>
        <w:rPr>
          <w:rFonts w:ascii="Tahoma" w:hAnsi="Tahoma" w:cs="Tahoma"/>
          <w:sz w:val="22"/>
          <w:szCs w:val="22"/>
          <w:lang w:val="es-CL"/>
        </w:rPr>
      </w:pPr>
    </w:p>
    <w:sectPr w:rsidR="00DE061B" w:rsidRPr="003D294B" w:rsidSect="00CC6B61">
      <w:headerReference w:type="default" r:id="rId7"/>
      <w:footerReference w:type="default" r:id="rId8"/>
      <w:pgSz w:w="12240" w:h="15840"/>
      <w:pgMar w:top="1820" w:right="1469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10B" w:rsidRDefault="0011310B" w:rsidP="00B4760A">
      <w:r>
        <w:separator/>
      </w:r>
    </w:p>
  </w:endnote>
  <w:endnote w:type="continuationSeparator" w:id="0">
    <w:p w:rsidR="0011310B" w:rsidRDefault="0011310B" w:rsidP="00B4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obCL">
    <w:altName w:val="Times New Roman"/>
    <w:charset w:val="00"/>
    <w:family w:val="auto"/>
    <w:pitch w:val="variable"/>
    <w:sig w:usb0="00000001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476" w:rsidRDefault="00DE061B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5574CD" wp14:editId="146EB6FD">
              <wp:simplePos x="0" y="0"/>
              <wp:positionH relativeFrom="margin">
                <wp:posOffset>-341906</wp:posOffset>
              </wp:positionH>
              <wp:positionV relativeFrom="paragraph">
                <wp:posOffset>-68000</wp:posOffset>
              </wp:positionV>
              <wp:extent cx="7124049" cy="686966"/>
              <wp:effectExtent l="0" t="0" r="0" b="0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24049" cy="6869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E061B" w:rsidRDefault="00DE061B" w:rsidP="00DE061B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262626" w:themeColor="text1" w:themeTint="D9"/>
                              <w:sz w:val="13"/>
                              <w:szCs w:val="15"/>
                              <w:shd w:val="clear" w:color="auto" w:fill="FFFFFF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262626" w:themeColor="text1" w:themeTint="D9"/>
                              <w:sz w:val="13"/>
                              <w:szCs w:val="15"/>
                              <w:shd w:val="clear" w:color="auto" w:fill="FFFFFF"/>
                            </w:rPr>
                            <w:t xml:space="preserve">Sotomayor Nº60 </w:t>
                          </w:r>
                        </w:p>
                        <w:p w:rsidR="00DE061B" w:rsidRPr="0019094B" w:rsidRDefault="00DE061B" w:rsidP="00DE061B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262626" w:themeColor="text1" w:themeTint="D9"/>
                              <w:sz w:val="13"/>
                              <w:szCs w:val="15"/>
                              <w:shd w:val="clear" w:color="auto" w:fill="FFFFFF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262626" w:themeColor="text1" w:themeTint="D9"/>
                              <w:sz w:val="13"/>
                              <w:szCs w:val="15"/>
                              <w:shd w:val="clear" w:color="auto" w:fill="FFFFFF"/>
                            </w:rPr>
                            <w:t>Valparaíso</w:t>
                          </w:r>
                        </w:p>
                        <w:p w:rsidR="00DE061B" w:rsidRPr="003673F5" w:rsidRDefault="00DE061B" w:rsidP="00DE061B">
                          <w:pPr>
                            <w:spacing w:line="180" w:lineRule="exact"/>
                            <w:rPr>
                              <w:rFonts w:ascii="gobCL" w:hAnsi="gobCL" w:cs="Tahoma"/>
                              <w:b/>
                              <w:color w:val="7F7F7F" w:themeColor="text1" w:themeTint="80"/>
                              <w:sz w:val="15"/>
                              <w:szCs w:val="15"/>
                            </w:rPr>
                          </w:pPr>
                          <w:r w:rsidRPr="0019094B">
                            <w:rPr>
                              <w:rFonts w:ascii="Tahoma" w:hAnsi="Tahoma" w:cs="Tahoma"/>
                              <w:color w:val="262626" w:themeColor="text1" w:themeTint="D9"/>
                              <w:sz w:val="13"/>
                              <w:szCs w:val="15"/>
                            </w:rPr>
                            <w:t xml:space="preserve">+56 </w:t>
                          </w:r>
                          <w:r>
                            <w:rPr>
                              <w:rFonts w:ascii="Tahoma" w:hAnsi="Tahoma" w:cs="Tahoma"/>
                              <w:color w:val="262626" w:themeColor="text1" w:themeTint="D9"/>
                              <w:sz w:val="13"/>
                              <w:szCs w:val="15"/>
                            </w:rPr>
                            <w:t>322134573</w:t>
                          </w:r>
                          <w:r w:rsidRPr="00D40B72">
                            <w:rPr>
                              <w:rFonts w:ascii="Tahoma" w:hAnsi="Tahoma" w:cs="Tahoma"/>
                              <w:color w:val="262626" w:themeColor="text1" w:themeTint="D9"/>
                              <w:sz w:val="15"/>
                              <w:szCs w:val="15"/>
                              <w:lang w:val="es-ES"/>
                            </w:rPr>
                            <w:br/>
                            <w:t>www.aduana.cl</w:t>
                          </w:r>
                        </w:p>
                        <w:p w:rsidR="00DE061B" w:rsidRPr="003673F5" w:rsidRDefault="00DE061B" w:rsidP="00DE061B">
                          <w:pPr>
                            <w:rPr>
                              <w:rFonts w:ascii="gobCL" w:hAnsi="gobCL" w:cs="Tahoma"/>
                              <w:b/>
                              <w:color w:val="7F7F7F" w:themeColor="text1" w:themeTint="80"/>
                              <w:sz w:val="15"/>
                              <w:szCs w:val="15"/>
                            </w:rPr>
                          </w:pPr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2B160676" wp14:editId="0702B67C">
                                <wp:extent cx="648000" cy="101878"/>
                                <wp:effectExtent l="0" t="0" r="0" b="0"/>
                                <wp:docPr id="13" name="Imagen 13" descr="../../../../Captura%20de%20pantalla%202017-07-27%20a%20las%203.31.32%20p.m..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 descr="../../../../Captura%20de%20pantalla%202017-07-27%20a%20las%203.31.32%20p.m..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8000" cy="1018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E061B" w:rsidRPr="000727D8" w:rsidRDefault="00DE061B" w:rsidP="00DE061B">
                          <w:pPr>
                            <w:ind w:left="1134" w:right="-7229"/>
                            <w:rPr>
                              <w:rFonts w:ascii="gobCL" w:hAnsi="gobCL" w:cs="Tahoma"/>
                              <w:b/>
                              <w:color w:val="7F7F7F" w:themeColor="text1" w:themeTint="80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5574CD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7" type="#_x0000_t202" style="position:absolute;margin-left:-26.9pt;margin-top:-5.35pt;width:560.95pt;height:54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KSCMwIAAGYEAAAOAAAAZHJzL2Uyb0RvYy54bWysVFFv2jAQfp+0/2D5fQQQoyUiVIyKaRJq&#10;K9Gpz8axSaTY550NCfv1OzvQsm5P016c89357O++7zK/60zDjgp9Dbbgo8GQM2UllLXdF/z78/rT&#10;LWc+CFuKBqwq+El5frf4+GHeulyNoYKmVMioiPV56wpeheDyLPOyUkb4AThlKagBjQi0xX1Womip&#10;ummy8XA4zVrA0iFI5T157/sgX6T6WisZHrX2KrCm4PS2kFZM6y6u2WIu8j0KV9Xy/AzxD68worZ0&#10;6WupexEEO2D9RylTSwQPOgwkmAy0rqVKGAjNaPgOzbYSTiUs1BzvXtvk/19Z+XB8QlaXxN2YMysM&#10;cbQ6iBKBlYoF1QVgFKE2tc7nlL11lB+6L9DRkYvfkzOi7zSa+CVcjOLU8NNrk6kUk+S8GY0nw8mM&#10;M0mx6e10Np3GMtnbaYc+fFVgWDQKjkRi6q04bnzoUy8p8TIL67ppEpGN/c1BNXuPSko4n45A+gdH&#10;K3S7rsd/AbOD8kQYEXqxeCfXNT1kI3x4EkjqIFik+PBIi26gLTicLc4qwJ9/88d8Io2inLWktoL7&#10;HweBirPmmyU6Z6PJJMozbSafb8a0wevI7jpiD2YFJOgRzZaTyYz5obmYGsG80GAs460UElbS3QUP&#10;F3MV+hmgwZJquUxJJEgnwsZunYylYydjm5+7F4HuzEUUxANcdCnyd5T0uT0Hy0MAXSe+Yp/7rhLP&#10;cUNiToyfBy9Oy/U+Zb39Hha/AAAA//8DAFBLAwQUAAYACAAAACEAM8VCxuAAAAALAQAADwAAAGRy&#10;cy9kb3ducmV2LnhtbEyPzU7DMBCE70h9B2uRuLXrAOlPiFMhEFdQW0Di5sbbJGq8jmK3CW+Pe6K3&#10;He1o5pt8PdpWnKn3jWMFyUyCIC6dabhS8Ll7my5B+KDZ6NYxKfglD+ticpPrzLiBN3TehkrEEPaZ&#10;VlCH0GWIvqzJaj9zHXH8HVxvdYiyr9D0eojhtsV7KedodcOxodYdvdRUHrcnq+Dr/fDz/Sg/qleb&#10;doMbJbJdoVJ3t+PzE4hAY/g3wwU/okMRmfbuxMaLVsE0fYjoIR6JXIC4OOR8mYDYK1gtUsAix+sN&#10;xR8AAAD//wMAUEsBAi0AFAAGAAgAAAAhALaDOJL+AAAA4QEAABMAAAAAAAAAAAAAAAAAAAAAAFtD&#10;b250ZW50X1R5cGVzXS54bWxQSwECLQAUAAYACAAAACEAOP0h/9YAAACUAQAACwAAAAAAAAAAAAAA&#10;AAAvAQAAX3JlbHMvLnJlbHNQSwECLQAUAAYACAAAACEAJNSkgjMCAABmBAAADgAAAAAAAAAAAAAA&#10;AAAuAgAAZHJzL2Uyb0RvYy54bWxQSwECLQAUAAYACAAAACEAM8VCxuAAAAALAQAADwAAAAAAAAAA&#10;AAAAAACNBAAAZHJzL2Rvd25yZXYueG1sUEsFBgAAAAAEAAQA8wAAAJoFAAAAAA==&#10;" filled="f" stroked="f">
              <v:textbox>
                <w:txbxContent>
                  <w:p w:rsidR="00DE061B" w:rsidRDefault="00DE061B" w:rsidP="00DE061B">
                    <w:pPr>
                      <w:spacing w:line="180" w:lineRule="exact"/>
                      <w:rPr>
                        <w:rFonts w:ascii="Tahoma" w:hAnsi="Tahoma" w:cs="Tahoma"/>
                        <w:color w:val="262626" w:themeColor="text1" w:themeTint="D9"/>
                        <w:sz w:val="13"/>
                        <w:szCs w:val="15"/>
                        <w:shd w:val="clear" w:color="auto" w:fill="FFFFFF"/>
                      </w:rPr>
                    </w:pPr>
                    <w:r>
                      <w:rPr>
                        <w:rFonts w:ascii="Tahoma" w:hAnsi="Tahoma" w:cs="Tahoma"/>
                        <w:color w:val="262626" w:themeColor="text1" w:themeTint="D9"/>
                        <w:sz w:val="13"/>
                        <w:szCs w:val="15"/>
                        <w:shd w:val="clear" w:color="auto" w:fill="FFFFFF"/>
                      </w:rPr>
                      <w:t xml:space="preserve">Sotomayor Nº60 </w:t>
                    </w:r>
                  </w:p>
                  <w:p w:rsidR="00DE061B" w:rsidRPr="0019094B" w:rsidRDefault="00DE061B" w:rsidP="00DE061B">
                    <w:pPr>
                      <w:spacing w:line="180" w:lineRule="exact"/>
                      <w:rPr>
                        <w:rFonts w:ascii="Tahoma" w:hAnsi="Tahoma" w:cs="Tahoma"/>
                        <w:color w:val="262626" w:themeColor="text1" w:themeTint="D9"/>
                        <w:sz w:val="13"/>
                        <w:szCs w:val="15"/>
                        <w:shd w:val="clear" w:color="auto" w:fill="FFFFFF"/>
                      </w:rPr>
                    </w:pPr>
                    <w:r>
                      <w:rPr>
                        <w:rFonts w:ascii="Tahoma" w:hAnsi="Tahoma" w:cs="Tahoma"/>
                        <w:color w:val="262626" w:themeColor="text1" w:themeTint="D9"/>
                        <w:sz w:val="13"/>
                        <w:szCs w:val="15"/>
                        <w:shd w:val="clear" w:color="auto" w:fill="FFFFFF"/>
                      </w:rPr>
                      <w:t>Valparaíso</w:t>
                    </w:r>
                  </w:p>
                  <w:p w:rsidR="00DE061B" w:rsidRPr="003673F5" w:rsidRDefault="00DE061B" w:rsidP="00DE061B">
                    <w:pPr>
                      <w:spacing w:line="180" w:lineRule="exact"/>
                      <w:rPr>
                        <w:rFonts w:ascii="gobCL" w:hAnsi="gobCL" w:cs="Tahoma"/>
                        <w:b/>
                        <w:color w:val="7F7F7F" w:themeColor="text1" w:themeTint="80"/>
                        <w:sz w:val="15"/>
                        <w:szCs w:val="15"/>
                      </w:rPr>
                    </w:pPr>
                    <w:r w:rsidRPr="0019094B">
                      <w:rPr>
                        <w:rFonts w:ascii="Tahoma" w:hAnsi="Tahoma" w:cs="Tahoma"/>
                        <w:color w:val="262626" w:themeColor="text1" w:themeTint="D9"/>
                        <w:sz w:val="13"/>
                        <w:szCs w:val="15"/>
                      </w:rPr>
                      <w:t xml:space="preserve">+56 </w:t>
                    </w:r>
                    <w:r>
                      <w:rPr>
                        <w:rFonts w:ascii="Tahoma" w:hAnsi="Tahoma" w:cs="Tahoma"/>
                        <w:color w:val="262626" w:themeColor="text1" w:themeTint="D9"/>
                        <w:sz w:val="13"/>
                        <w:szCs w:val="15"/>
                      </w:rPr>
                      <w:t>322134573</w:t>
                    </w:r>
                    <w:r w:rsidRPr="00D40B72">
                      <w:rPr>
                        <w:rFonts w:ascii="Tahoma" w:hAnsi="Tahoma" w:cs="Tahoma"/>
                        <w:color w:val="262626" w:themeColor="text1" w:themeTint="D9"/>
                        <w:sz w:val="15"/>
                        <w:szCs w:val="15"/>
                        <w:lang w:val="es-ES"/>
                      </w:rPr>
                      <w:br/>
                      <w:t>www.aduana.cl</w:t>
                    </w:r>
                  </w:p>
                  <w:p w:rsidR="00DE061B" w:rsidRPr="003673F5" w:rsidRDefault="00DE061B" w:rsidP="00DE061B">
                    <w:pPr>
                      <w:rPr>
                        <w:rFonts w:ascii="gobCL" w:hAnsi="gobCL" w:cs="Tahoma"/>
                        <w:b/>
                        <w:color w:val="7F7F7F" w:themeColor="text1" w:themeTint="80"/>
                        <w:sz w:val="15"/>
                        <w:szCs w:val="15"/>
                      </w:rPr>
                    </w:pPr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2B160676" wp14:editId="0702B67C">
                          <wp:extent cx="648000" cy="101878"/>
                          <wp:effectExtent l="0" t="0" r="0" b="0"/>
                          <wp:docPr id="13" name="Imagen 13" descr="../../../../Captura%20de%20pantalla%202017-07-27%20a%20las%203.31.32%20p.m..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 descr="../../../../Captura%20de%20pantalla%202017-07-27%20a%20las%203.31.32%20p.m..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8000" cy="1018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E061B" w:rsidRPr="000727D8" w:rsidRDefault="00DE061B" w:rsidP="00DE061B">
                    <w:pPr>
                      <w:ind w:left="1134" w:right="-7229"/>
                      <w:rPr>
                        <w:rFonts w:ascii="gobCL" w:hAnsi="gobCL" w:cs="Tahoma"/>
                        <w:b/>
                        <w:color w:val="7F7F7F" w:themeColor="text1" w:themeTint="80"/>
                        <w:sz w:val="15"/>
                        <w:szCs w:val="15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10B" w:rsidRDefault="0011310B" w:rsidP="00B4760A">
      <w:r>
        <w:separator/>
      </w:r>
    </w:p>
  </w:footnote>
  <w:footnote w:type="continuationSeparator" w:id="0">
    <w:p w:rsidR="0011310B" w:rsidRDefault="0011310B" w:rsidP="00B47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476" w:rsidRDefault="00DE061B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A0C0A4" wp14:editId="650B34D5">
              <wp:simplePos x="0" y="0"/>
              <wp:positionH relativeFrom="margin">
                <wp:posOffset>667910</wp:posOffset>
              </wp:positionH>
              <wp:positionV relativeFrom="paragraph">
                <wp:posOffset>190196</wp:posOffset>
              </wp:positionV>
              <wp:extent cx="6092938" cy="647700"/>
              <wp:effectExtent l="0" t="0" r="0" b="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2938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E061B" w:rsidRDefault="00DE061B" w:rsidP="00DE061B">
                          <w:pPr>
                            <w:spacing w:line="180" w:lineRule="exact"/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  <w:lang w:val="es-ES"/>
                            </w:rPr>
                            <w:t xml:space="preserve">Servicio </w:t>
                          </w:r>
                          <w:r w:rsidRPr="00F42EA7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  <w:lang w:val="es-ES"/>
                            </w:rPr>
                            <w:t>Nacional de Aduanas</w:t>
                          </w:r>
                        </w:p>
                        <w:p w:rsidR="00DE061B" w:rsidRDefault="00DE061B" w:rsidP="00DE061B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  <w:t>Dirección Nacional</w:t>
                          </w:r>
                          <w:r>
                            <w:rPr>
                              <w:rFonts w:ascii="PMingLiU" w:eastAsia="PMingLiU" w:hAnsi="PMingLiU" w:cs="PMingLiU"/>
                              <w:color w:val="000000" w:themeColor="text1"/>
                              <w:sz w:val="15"/>
                              <w:lang w:val="es-ES"/>
                            </w:rPr>
                            <w:br/>
                          </w:r>
                        </w:p>
                        <w:p w:rsidR="00DE061B" w:rsidRDefault="00DE061B" w:rsidP="00DE061B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</w:pPr>
                        </w:p>
                        <w:p w:rsidR="00DE061B" w:rsidRDefault="00DE061B" w:rsidP="00DE061B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</w:pPr>
                        </w:p>
                        <w:p w:rsidR="00DE061B" w:rsidRDefault="00DE061B" w:rsidP="00DE061B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</w:pPr>
                        </w:p>
                        <w:p w:rsidR="00DE061B" w:rsidRPr="00DF42E3" w:rsidRDefault="00DE061B" w:rsidP="00DE061B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</w:pPr>
                        </w:p>
                        <w:p w:rsidR="00DE061B" w:rsidRPr="00DF42E3" w:rsidRDefault="00DE061B" w:rsidP="00DE061B">
                          <w:pPr>
                            <w:spacing w:line="180" w:lineRule="exact"/>
                            <w:ind w:left="-142" w:right="14"/>
                            <w:jc w:val="both"/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A0C0A4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6" type="#_x0000_t202" style="position:absolute;margin-left:52.6pt;margin-top:15pt;width:479.7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d6zMQIAAF8EAAAOAAAAZHJzL2Uyb0RvYy54bWysVMGO2jAQvVfqP1i+lwRKoSDCirKiqoR2&#10;V2KrPRvHgUiJx7UNCf36PjvA0m1PVS/OeGY8nnnvObO7tq7YUVlXks54v5dyprSkvNS7jH9/Xn34&#10;zJnzQueiIq0yflKO383fv5s1ZqoGtKcqV5ahiHbTxmR8772ZJomTe1UL1yOjNIIF2Vp4bO0uya1o&#10;UL2ukkGajpKGbG4sSeUcvPddkM9j/aJQ0j8WhVOeVRlHbz6uNq7bsCbzmZjurDD7Up7bEP/QRS1K&#10;jUuvpe6FF+xgyz9K1aW05KjwPUl1QkVRShVnwDT99M00m70wKs4CcJy5wuT+X1n5cHyyrMzB3ZAz&#10;LWpwtDyI3BLLFfOq9cQQAUyNcVNkbwzyffuFWhy5+B2cYfq2sHX4Yi6GOAA/XUFGKSbhHKWTweQj&#10;ZCERGw3H4zSykLyeNtb5r4pqFoyMW5AYsRXHtfPoBKmXlHCZplVZVZHISv/mQGLnUVEJ59NhkK7h&#10;YPl2256n21J+wnCWOpU4I1clOlgL55+EhSwwD6TuH7EUFTUZp7PF2Z7sz7/5Qz7YQpSzBjLLuPtx&#10;EFZxVn3T4HHSHw6DLuNm+Gk8wMbeRra3EX2olwQl9/GojIxmyPfVxSws1S94EYtwK0JCS9ydcX8x&#10;l74TP16UVItFTIISjfBrvTEylA4QBnyf2xdhzZmEoIQHughSTN9w0eV24C8OnooyEhUA7lAFa2ED&#10;FUf+zi8uPJPbfcx6/S/MfwEAAP//AwBQSwMEFAAGAAgAAAAhABc1hB3dAAAACwEAAA8AAABkcnMv&#10;ZG93bnJldi54bWxMj8tOwzAQRfdI/IM1SOzomPQBhDgVArEFtTwkdm48TSLicRS7Tfh7pivYzdUc&#10;3UexnnynjjTENrCB65kGRVwF13Jt4P3t+eoWVEyWne0Ck4EfirAuz88Km7sw8oaO21QrMeGYWwNN&#10;Sn2OGKuGvI2z0BPLbx8Gb5PIoUY32FHMfYeZ1iv0tmVJaGxPjw1V39uDN/Dxsv/6XOjX+skv+zFM&#10;GtnfoTGXF9PDPahEU/qD4VRfqkMpnXbhwC6qTrReZoIamGvZdAL0anEDaifXPNOAZYH/N5S/AAAA&#10;//8DAFBLAQItABQABgAIAAAAIQC2gziS/gAAAOEBAAATAAAAAAAAAAAAAAAAAAAAAABbQ29udGVu&#10;dF9UeXBlc10ueG1sUEsBAi0AFAAGAAgAAAAhADj9If/WAAAAlAEAAAsAAAAAAAAAAAAAAAAALwEA&#10;AF9yZWxzLy5yZWxzUEsBAi0AFAAGAAgAAAAhAD3J3rMxAgAAXwQAAA4AAAAAAAAAAAAAAAAALgIA&#10;AGRycy9lMm9Eb2MueG1sUEsBAi0AFAAGAAgAAAAhABc1hB3dAAAACwEAAA8AAAAAAAAAAAAAAAAA&#10;iwQAAGRycy9kb3ducmV2LnhtbFBLBQYAAAAABAAEAPMAAACVBQAAAAA=&#10;" filled="f" stroked="f">
              <v:textbox>
                <w:txbxContent>
                  <w:p w:rsidR="00DE061B" w:rsidRDefault="00DE061B" w:rsidP="00DE061B">
                    <w:pPr>
                      <w:spacing w:line="180" w:lineRule="exact"/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  <w:lang w:val="es-ES"/>
                      </w:rPr>
                    </w:pPr>
                    <w:r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  <w:lang w:val="es-ES"/>
                      </w:rPr>
                      <w:t xml:space="preserve">Servicio </w:t>
                    </w:r>
                    <w:r w:rsidRPr="00F42EA7"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  <w:lang w:val="es-ES"/>
                      </w:rPr>
                      <w:t>Nacional de Aduanas</w:t>
                    </w:r>
                  </w:p>
                  <w:p w:rsidR="00DE061B" w:rsidRDefault="00DE061B" w:rsidP="00DE061B">
                    <w:pPr>
                      <w:spacing w:line="180" w:lineRule="exact"/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</w:pPr>
                    <w:r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  <w:t>Dirección Nacional</w:t>
                    </w:r>
                    <w:r>
                      <w:rPr>
                        <w:rFonts w:ascii="PMingLiU" w:eastAsia="PMingLiU" w:hAnsi="PMingLiU" w:cs="PMingLiU"/>
                        <w:color w:val="000000" w:themeColor="text1"/>
                        <w:sz w:val="15"/>
                        <w:lang w:val="es-ES"/>
                      </w:rPr>
                      <w:br/>
                    </w:r>
                  </w:p>
                  <w:p w:rsidR="00DE061B" w:rsidRDefault="00DE061B" w:rsidP="00DE061B">
                    <w:pPr>
                      <w:spacing w:line="180" w:lineRule="exact"/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</w:pPr>
                  </w:p>
                  <w:p w:rsidR="00DE061B" w:rsidRDefault="00DE061B" w:rsidP="00DE061B">
                    <w:pPr>
                      <w:spacing w:line="180" w:lineRule="exact"/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</w:pPr>
                  </w:p>
                  <w:p w:rsidR="00DE061B" w:rsidRDefault="00DE061B" w:rsidP="00DE061B">
                    <w:pPr>
                      <w:spacing w:line="180" w:lineRule="exact"/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</w:pPr>
                  </w:p>
                  <w:p w:rsidR="00DE061B" w:rsidRPr="00DF42E3" w:rsidRDefault="00DE061B" w:rsidP="00DE061B">
                    <w:pPr>
                      <w:spacing w:line="180" w:lineRule="exact"/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</w:pPr>
                  </w:p>
                  <w:p w:rsidR="00DE061B" w:rsidRPr="00DF42E3" w:rsidRDefault="00DE061B" w:rsidP="00DE061B">
                    <w:pPr>
                      <w:spacing w:line="180" w:lineRule="exact"/>
                      <w:ind w:left="-142" w:right="14"/>
                      <w:jc w:val="both"/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CL" w:eastAsia="es-CL"/>
      </w:rPr>
      <w:drawing>
        <wp:inline distT="0" distB="0" distL="0" distR="0" wp14:anchorId="79F6C6BD" wp14:editId="0B332811">
          <wp:extent cx="633563" cy="972000"/>
          <wp:effectExtent l="0" t="0" r="1905" b="0"/>
          <wp:docPr id="9" name="Imagen 9" descr="../../../../Captura%20de%20pantalla%202017-10-03%20a%20las%203.10.25%20p.m..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Captura%20de%20pantalla%202017-10-03%20a%20las%203.10.25%20p.m..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63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663B" w:rsidRDefault="00A966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0714F"/>
    <w:multiLevelType w:val="hybridMultilevel"/>
    <w:tmpl w:val="384C2524"/>
    <w:lvl w:ilvl="0" w:tplc="49F22516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4072897"/>
    <w:multiLevelType w:val="hybridMultilevel"/>
    <w:tmpl w:val="B3F66B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725857"/>
    <w:multiLevelType w:val="hybridMultilevel"/>
    <w:tmpl w:val="D36C69AE"/>
    <w:lvl w:ilvl="0" w:tplc="4BC8B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C30FD"/>
    <w:multiLevelType w:val="hybridMultilevel"/>
    <w:tmpl w:val="12468F1C"/>
    <w:lvl w:ilvl="0" w:tplc="340A0019">
      <w:start w:val="1"/>
      <w:numFmt w:val="lowerLetter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96571C"/>
    <w:multiLevelType w:val="multilevel"/>
    <w:tmpl w:val="A4504350"/>
    <w:lvl w:ilvl="0">
      <w:start w:val="10"/>
      <w:numFmt w:val="decimal"/>
      <w:lvlText w:val="%1"/>
      <w:lvlJc w:val="left"/>
      <w:pPr>
        <w:ind w:hanging="710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710"/>
      </w:pPr>
      <w:rPr>
        <w:rFonts w:ascii="Arial" w:eastAsia="Arial" w:hAnsi="Arial" w:hint="default"/>
        <w:b/>
        <w:bCs/>
        <w:color w:val="030303"/>
        <w:w w:val="11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BBC5BFD"/>
    <w:multiLevelType w:val="hybridMultilevel"/>
    <w:tmpl w:val="9808E646"/>
    <w:lvl w:ilvl="0" w:tplc="340A0019">
      <w:start w:val="1"/>
      <w:numFmt w:val="lowerLetter"/>
      <w:lvlText w:val="%1."/>
      <w:lvlJc w:val="left"/>
      <w:pPr>
        <w:ind w:left="1637" w:hanging="360"/>
      </w:pPr>
    </w:lvl>
    <w:lvl w:ilvl="1" w:tplc="340A0019">
      <w:start w:val="1"/>
      <w:numFmt w:val="lowerLetter"/>
      <w:lvlText w:val="%2."/>
      <w:lvlJc w:val="left"/>
      <w:pPr>
        <w:ind w:left="2357" w:hanging="360"/>
      </w:pPr>
    </w:lvl>
    <w:lvl w:ilvl="2" w:tplc="340A001B" w:tentative="1">
      <w:start w:val="1"/>
      <w:numFmt w:val="lowerRoman"/>
      <w:lvlText w:val="%3."/>
      <w:lvlJc w:val="right"/>
      <w:pPr>
        <w:ind w:left="3077" w:hanging="180"/>
      </w:pPr>
    </w:lvl>
    <w:lvl w:ilvl="3" w:tplc="340A000F" w:tentative="1">
      <w:start w:val="1"/>
      <w:numFmt w:val="decimal"/>
      <w:lvlText w:val="%4."/>
      <w:lvlJc w:val="left"/>
      <w:pPr>
        <w:ind w:left="3797" w:hanging="360"/>
      </w:pPr>
    </w:lvl>
    <w:lvl w:ilvl="4" w:tplc="340A0019" w:tentative="1">
      <w:start w:val="1"/>
      <w:numFmt w:val="lowerLetter"/>
      <w:lvlText w:val="%5."/>
      <w:lvlJc w:val="left"/>
      <w:pPr>
        <w:ind w:left="4517" w:hanging="360"/>
      </w:pPr>
    </w:lvl>
    <w:lvl w:ilvl="5" w:tplc="340A001B" w:tentative="1">
      <w:start w:val="1"/>
      <w:numFmt w:val="lowerRoman"/>
      <w:lvlText w:val="%6."/>
      <w:lvlJc w:val="right"/>
      <w:pPr>
        <w:ind w:left="5237" w:hanging="180"/>
      </w:pPr>
    </w:lvl>
    <w:lvl w:ilvl="6" w:tplc="340A000F" w:tentative="1">
      <w:start w:val="1"/>
      <w:numFmt w:val="decimal"/>
      <w:lvlText w:val="%7."/>
      <w:lvlJc w:val="left"/>
      <w:pPr>
        <w:ind w:left="5957" w:hanging="360"/>
      </w:pPr>
    </w:lvl>
    <w:lvl w:ilvl="7" w:tplc="340A0019" w:tentative="1">
      <w:start w:val="1"/>
      <w:numFmt w:val="lowerLetter"/>
      <w:lvlText w:val="%8."/>
      <w:lvlJc w:val="left"/>
      <w:pPr>
        <w:ind w:left="6677" w:hanging="360"/>
      </w:pPr>
    </w:lvl>
    <w:lvl w:ilvl="8" w:tplc="34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6E697526"/>
    <w:multiLevelType w:val="hybridMultilevel"/>
    <w:tmpl w:val="B746A89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2E18D7"/>
    <w:multiLevelType w:val="hybridMultilevel"/>
    <w:tmpl w:val="FCA00F80"/>
    <w:lvl w:ilvl="0" w:tplc="340A0013">
      <w:start w:val="1"/>
      <w:numFmt w:val="upperRoman"/>
      <w:lvlText w:val="%1."/>
      <w:lvlJc w:val="right"/>
      <w:pPr>
        <w:ind w:left="360" w:hanging="360"/>
      </w:pPr>
      <w:rPr>
        <w:color w:val="FFFFFF" w:themeColor="background1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CL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0A"/>
    <w:rsid w:val="00036DAC"/>
    <w:rsid w:val="00085186"/>
    <w:rsid w:val="00097721"/>
    <w:rsid w:val="000E1F51"/>
    <w:rsid w:val="0011310B"/>
    <w:rsid w:val="00136D92"/>
    <w:rsid w:val="00166C33"/>
    <w:rsid w:val="001A5E8F"/>
    <w:rsid w:val="001F58D9"/>
    <w:rsid w:val="00201B6A"/>
    <w:rsid w:val="0023390F"/>
    <w:rsid w:val="00285C1B"/>
    <w:rsid w:val="002C2E47"/>
    <w:rsid w:val="002F5E6D"/>
    <w:rsid w:val="002F6580"/>
    <w:rsid w:val="00313B54"/>
    <w:rsid w:val="00323E2D"/>
    <w:rsid w:val="003D294B"/>
    <w:rsid w:val="003E761F"/>
    <w:rsid w:val="004552E0"/>
    <w:rsid w:val="00455D49"/>
    <w:rsid w:val="004F6476"/>
    <w:rsid w:val="00520A92"/>
    <w:rsid w:val="00555329"/>
    <w:rsid w:val="005641EC"/>
    <w:rsid w:val="005669AC"/>
    <w:rsid w:val="005749AE"/>
    <w:rsid w:val="005D2B24"/>
    <w:rsid w:val="00601440"/>
    <w:rsid w:val="00611DC0"/>
    <w:rsid w:val="00615000"/>
    <w:rsid w:val="006B27F9"/>
    <w:rsid w:val="0076680D"/>
    <w:rsid w:val="007873C2"/>
    <w:rsid w:val="00787A37"/>
    <w:rsid w:val="007D0EA1"/>
    <w:rsid w:val="0080226E"/>
    <w:rsid w:val="008124F7"/>
    <w:rsid w:val="00862BCD"/>
    <w:rsid w:val="008B147D"/>
    <w:rsid w:val="00924B80"/>
    <w:rsid w:val="009273A2"/>
    <w:rsid w:val="00930FAC"/>
    <w:rsid w:val="00935AD8"/>
    <w:rsid w:val="00942C10"/>
    <w:rsid w:val="00967C61"/>
    <w:rsid w:val="009C6C5C"/>
    <w:rsid w:val="00A058BB"/>
    <w:rsid w:val="00A401C9"/>
    <w:rsid w:val="00A53FB4"/>
    <w:rsid w:val="00A6448C"/>
    <w:rsid w:val="00A9663B"/>
    <w:rsid w:val="00AA7942"/>
    <w:rsid w:val="00B04B5E"/>
    <w:rsid w:val="00B10027"/>
    <w:rsid w:val="00B4760A"/>
    <w:rsid w:val="00BA4614"/>
    <w:rsid w:val="00C304EB"/>
    <w:rsid w:val="00C336A0"/>
    <w:rsid w:val="00C57420"/>
    <w:rsid w:val="00CA5F17"/>
    <w:rsid w:val="00CC6B61"/>
    <w:rsid w:val="00CD589E"/>
    <w:rsid w:val="00CD729D"/>
    <w:rsid w:val="00D11882"/>
    <w:rsid w:val="00D64C27"/>
    <w:rsid w:val="00D97C81"/>
    <w:rsid w:val="00DC7A1B"/>
    <w:rsid w:val="00DE061B"/>
    <w:rsid w:val="00EA69F1"/>
    <w:rsid w:val="00EC3EC8"/>
    <w:rsid w:val="00ED276C"/>
    <w:rsid w:val="00ED510D"/>
    <w:rsid w:val="00F3078C"/>
    <w:rsid w:val="00F30B4B"/>
    <w:rsid w:val="00F757E3"/>
    <w:rsid w:val="00FE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docId w15:val="{89140787-8D24-4D86-BAFE-9004E2B6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5">
    <w:name w:val="heading 5"/>
    <w:basedOn w:val="Normal"/>
    <w:next w:val="Normal"/>
    <w:link w:val="Ttulo5Car"/>
    <w:qFormat/>
    <w:rsid w:val="00B4760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B4760A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B476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NormalWeb">
    <w:name w:val="Normal (Web)"/>
    <w:basedOn w:val="Normal"/>
    <w:uiPriority w:val="99"/>
    <w:rsid w:val="00B4760A"/>
    <w:pPr>
      <w:spacing w:before="120" w:after="100" w:afterAutospacing="1" w:line="225" w:lineRule="atLeast"/>
    </w:pPr>
    <w:rPr>
      <w:color w:val="666666"/>
      <w:lang w:val="es-ES" w:eastAsia="es-ES"/>
    </w:rPr>
  </w:style>
  <w:style w:type="character" w:styleId="Textoennegrita">
    <w:name w:val="Strong"/>
    <w:uiPriority w:val="22"/>
    <w:qFormat/>
    <w:rsid w:val="00B4760A"/>
    <w:rPr>
      <w:b/>
      <w:bCs/>
    </w:rPr>
  </w:style>
  <w:style w:type="character" w:customStyle="1" w:styleId="apple-converted-space">
    <w:name w:val="apple-converted-space"/>
    <w:rsid w:val="00B4760A"/>
  </w:style>
  <w:style w:type="paragraph" w:styleId="Encabezado">
    <w:name w:val="header"/>
    <w:basedOn w:val="Normal"/>
    <w:link w:val="EncabezadoCar"/>
    <w:uiPriority w:val="99"/>
    <w:unhideWhenUsed/>
    <w:rsid w:val="00B476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760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B476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60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60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60A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Revisin">
    <w:name w:val="Revision"/>
    <w:hidden/>
    <w:uiPriority w:val="99"/>
    <w:semiHidden/>
    <w:rsid w:val="00CC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930F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0FA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0FAC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0F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0FAC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0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1046</Words>
  <Characters>5754</Characters>
  <Application>Microsoft Office Word</Application>
  <DocSecurity>4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Bustos Zarate</dc:creator>
  <cp:lastModifiedBy>Leticia Baquedano Duran</cp:lastModifiedBy>
  <cp:revision>2</cp:revision>
  <dcterms:created xsi:type="dcterms:W3CDTF">2019-03-01T14:11:00Z</dcterms:created>
  <dcterms:modified xsi:type="dcterms:W3CDTF">2019-03-01T14:11:00Z</dcterms:modified>
</cp:coreProperties>
</file>