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FAD" w:rsidRPr="00B12A91" w:rsidRDefault="00E41574" w:rsidP="00E62E61">
      <w:pPr>
        <w:tabs>
          <w:tab w:val="left" w:pos="0"/>
        </w:tabs>
        <w:jc w:val="both"/>
        <w:rPr>
          <w:rFonts w:ascii="Verdana" w:hAnsi="Verdana"/>
          <w:sz w:val="16"/>
          <w:szCs w:val="16"/>
        </w:rPr>
      </w:pPr>
      <w:r w:rsidRPr="00B12A91">
        <w:rPr>
          <w:rFonts w:ascii="Verdana" w:hAnsi="Verdana"/>
          <w:sz w:val="16"/>
          <w:szCs w:val="16"/>
        </w:rPr>
        <w:t>Servicio Nacional de Aduanas</w:t>
      </w:r>
    </w:p>
    <w:p w:rsidR="00B67FAD" w:rsidRPr="00B12A91" w:rsidRDefault="00E41574" w:rsidP="00E62E61">
      <w:pPr>
        <w:tabs>
          <w:tab w:val="left" w:pos="0"/>
        </w:tabs>
        <w:jc w:val="both"/>
        <w:rPr>
          <w:rFonts w:ascii="Verdana" w:hAnsi="Verdana"/>
          <w:sz w:val="16"/>
          <w:szCs w:val="16"/>
        </w:rPr>
      </w:pPr>
      <w:r w:rsidRPr="00B12A91">
        <w:rPr>
          <w:rFonts w:ascii="Verdana" w:hAnsi="Verdana"/>
          <w:sz w:val="16"/>
          <w:szCs w:val="16"/>
        </w:rPr>
        <w:t>Dirección Nacional</w:t>
      </w:r>
    </w:p>
    <w:p w:rsidR="00B67FAD" w:rsidRPr="00B12A91" w:rsidRDefault="00E41574" w:rsidP="00E62E61">
      <w:pPr>
        <w:tabs>
          <w:tab w:val="left" w:pos="0"/>
        </w:tabs>
        <w:jc w:val="both"/>
        <w:rPr>
          <w:rFonts w:ascii="Verdana" w:hAnsi="Verdana"/>
          <w:sz w:val="16"/>
          <w:szCs w:val="16"/>
        </w:rPr>
      </w:pPr>
      <w:r w:rsidRPr="00B12A91">
        <w:rPr>
          <w:rFonts w:ascii="Verdana" w:hAnsi="Verdana"/>
          <w:sz w:val="16"/>
          <w:szCs w:val="16"/>
        </w:rPr>
        <w:t>Subdirección Técnica</w:t>
      </w:r>
    </w:p>
    <w:p w:rsidR="00A508F3" w:rsidRDefault="00E41574" w:rsidP="00E62E61">
      <w:pPr>
        <w:tabs>
          <w:tab w:val="left" w:pos="142"/>
        </w:tabs>
        <w:jc w:val="both"/>
        <w:rPr>
          <w:rFonts w:ascii="Verdana" w:hAnsi="Verdana"/>
          <w:b/>
          <w:sz w:val="16"/>
          <w:szCs w:val="16"/>
        </w:rPr>
      </w:pPr>
      <w:r w:rsidRPr="00A507C5">
        <w:rPr>
          <w:rFonts w:ascii="Verdana" w:hAnsi="Verdana"/>
          <w:b/>
          <w:sz w:val="16"/>
          <w:szCs w:val="16"/>
        </w:rPr>
        <w:t>Subdepto Normas Generales</w:t>
      </w:r>
    </w:p>
    <w:p w:rsidR="00E62E61" w:rsidRPr="00A507C5" w:rsidRDefault="00E62E61" w:rsidP="00E62E61">
      <w:pPr>
        <w:tabs>
          <w:tab w:val="left" w:pos="142"/>
        </w:tabs>
        <w:jc w:val="both"/>
        <w:rPr>
          <w:rFonts w:ascii="Verdana" w:hAnsi="Verdana"/>
          <w:b/>
          <w:sz w:val="16"/>
          <w:szCs w:val="16"/>
        </w:rPr>
      </w:pPr>
    </w:p>
    <w:p w:rsidR="00A508F3" w:rsidRPr="007E7B1C" w:rsidRDefault="00A508F3" w:rsidP="00E62E61">
      <w:pPr>
        <w:tabs>
          <w:tab w:val="left" w:pos="142"/>
        </w:tabs>
        <w:jc w:val="both"/>
        <w:rPr>
          <w:rFonts w:ascii="Verdana" w:hAnsi="Verdana"/>
          <w:sz w:val="22"/>
          <w:szCs w:val="22"/>
        </w:rPr>
      </w:pPr>
    </w:p>
    <w:p w:rsidR="00A508F3" w:rsidRPr="00CE7CD5" w:rsidRDefault="00E41574" w:rsidP="00E62E61">
      <w:pPr>
        <w:tabs>
          <w:tab w:val="left" w:pos="142"/>
        </w:tabs>
        <w:ind w:firstLine="2835"/>
        <w:jc w:val="both"/>
        <w:rPr>
          <w:rFonts w:ascii="Verdana" w:hAnsi="Verdana"/>
          <w:b/>
          <w:sz w:val="22"/>
          <w:szCs w:val="22"/>
        </w:rPr>
      </w:pPr>
      <w:r w:rsidRPr="00E41574">
        <w:rPr>
          <w:rFonts w:ascii="Verdana" w:hAnsi="Verdana"/>
          <w:b/>
          <w:sz w:val="22"/>
          <w:szCs w:val="22"/>
        </w:rPr>
        <w:t>RESOLUCIÓN EXENTA N°</w:t>
      </w:r>
    </w:p>
    <w:p w:rsidR="00A508F3" w:rsidRPr="00CE7CD5" w:rsidRDefault="00A508F3" w:rsidP="00E62E61">
      <w:pPr>
        <w:tabs>
          <w:tab w:val="left" w:pos="142"/>
        </w:tabs>
        <w:jc w:val="both"/>
        <w:rPr>
          <w:rFonts w:ascii="Verdana" w:hAnsi="Verdana"/>
          <w:b/>
          <w:sz w:val="22"/>
          <w:szCs w:val="22"/>
        </w:rPr>
      </w:pPr>
    </w:p>
    <w:p w:rsidR="00A508F3" w:rsidRPr="00CE7CD5" w:rsidRDefault="00E41574" w:rsidP="00E62E61">
      <w:pPr>
        <w:tabs>
          <w:tab w:val="left" w:pos="142"/>
        </w:tabs>
        <w:ind w:firstLine="2835"/>
        <w:jc w:val="both"/>
        <w:rPr>
          <w:rFonts w:ascii="Verdana" w:hAnsi="Verdana"/>
          <w:b/>
          <w:sz w:val="22"/>
          <w:szCs w:val="22"/>
        </w:rPr>
      </w:pPr>
      <w:r w:rsidRPr="00E41574">
        <w:rPr>
          <w:rFonts w:ascii="Verdana" w:hAnsi="Verdana"/>
          <w:b/>
          <w:sz w:val="22"/>
          <w:szCs w:val="22"/>
        </w:rPr>
        <w:t>VALPARAÍSO</w:t>
      </w:r>
    </w:p>
    <w:p w:rsidR="00A508F3" w:rsidRPr="007E7B1C" w:rsidRDefault="00A508F3" w:rsidP="00E62E61">
      <w:pPr>
        <w:tabs>
          <w:tab w:val="left" w:pos="142"/>
        </w:tabs>
        <w:jc w:val="both"/>
        <w:rPr>
          <w:rFonts w:ascii="Verdana" w:hAnsi="Verdana"/>
          <w:sz w:val="22"/>
          <w:szCs w:val="22"/>
        </w:rPr>
      </w:pPr>
    </w:p>
    <w:p w:rsidR="00F3039E" w:rsidRDefault="00A508F3" w:rsidP="00E62E61">
      <w:pPr>
        <w:tabs>
          <w:tab w:val="left" w:pos="142"/>
        </w:tabs>
        <w:ind w:firstLine="2835"/>
        <w:jc w:val="both"/>
        <w:rPr>
          <w:rFonts w:ascii="Verdana" w:hAnsi="Verdana"/>
          <w:sz w:val="22"/>
          <w:szCs w:val="22"/>
        </w:rPr>
      </w:pPr>
      <w:r w:rsidRPr="00F3039E">
        <w:rPr>
          <w:rFonts w:ascii="Verdana" w:hAnsi="Verdana"/>
          <w:b/>
          <w:sz w:val="22"/>
          <w:szCs w:val="22"/>
        </w:rPr>
        <w:t>VISTOS:</w:t>
      </w:r>
    </w:p>
    <w:p w:rsidR="00F3039E" w:rsidRDefault="00F3039E" w:rsidP="00E62E61">
      <w:pPr>
        <w:tabs>
          <w:tab w:val="left" w:pos="142"/>
        </w:tabs>
        <w:jc w:val="both"/>
        <w:rPr>
          <w:rFonts w:ascii="Verdana" w:hAnsi="Verdana"/>
          <w:sz w:val="22"/>
          <w:szCs w:val="22"/>
        </w:rPr>
      </w:pPr>
    </w:p>
    <w:p w:rsidR="00A508F3" w:rsidRPr="007E7B1C" w:rsidRDefault="00A508F3" w:rsidP="00E62E61">
      <w:pPr>
        <w:tabs>
          <w:tab w:val="left" w:pos="142"/>
        </w:tabs>
        <w:ind w:firstLine="2835"/>
        <w:jc w:val="both"/>
        <w:rPr>
          <w:rFonts w:ascii="Verdana" w:hAnsi="Verdana"/>
          <w:sz w:val="22"/>
          <w:szCs w:val="22"/>
        </w:rPr>
      </w:pPr>
      <w:r w:rsidRPr="007E7B1C">
        <w:rPr>
          <w:rFonts w:ascii="Verdana" w:hAnsi="Verdana"/>
          <w:sz w:val="22"/>
          <w:szCs w:val="22"/>
        </w:rPr>
        <w:t>La Resolución N°</w:t>
      </w:r>
      <w:r w:rsidR="00840834">
        <w:rPr>
          <w:rFonts w:ascii="Verdana" w:hAnsi="Verdana"/>
          <w:sz w:val="22"/>
          <w:szCs w:val="22"/>
        </w:rPr>
        <w:t xml:space="preserve"> </w:t>
      </w:r>
      <w:r w:rsidRPr="007E7B1C">
        <w:rPr>
          <w:rFonts w:ascii="Verdana" w:hAnsi="Verdana"/>
          <w:sz w:val="22"/>
          <w:szCs w:val="22"/>
        </w:rPr>
        <w:t>1300 de fecha 14.03.2006, de esta Dirección Nacional, que sustituyó el Compendio de Normas Aduaneras.</w:t>
      </w:r>
    </w:p>
    <w:p w:rsidR="00A508F3" w:rsidRDefault="00A508F3" w:rsidP="00E62E61">
      <w:pPr>
        <w:tabs>
          <w:tab w:val="left" w:pos="142"/>
        </w:tabs>
        <w:jc w:val="both"/>
        <w:rPr>
          <w:rFonts w:ascii="Verdana" w:hAnsi="Verdana"/>
          <w:sz w:val="22"/>
          <w:szCs w:val="22"/>
        </w:rPr>
      </w:pPr>
    </w:p>
    <w:p w:rsidR="00817C51" w:rsidRPr="007E7B1C" w:rsidRDefault="00817C51" w:rsidP="00E62E61">
      <w:pPr>
        <w:tabs>
          <w:tab w:val="left" w:pos="142"/>
        </w:tabs>
        <w:ind w:firstLine="2835"/>
        <w:jc w:val="both"/>
        <w:rPr>
          <w:rFonts w:ascii="Verdana" w:hAnsi="Verdana"/>
          <w:sz w:val="22"/>
          <w:szCs w:val="22"/>
        </w:rPr>
      </w:pPr>
      <w:r>
        <w:rPr>
          <w:rFonts w:ascii="Verdana" w:hAnsi="Verdana"/>
          <w:sz w:val="22"/>
          <w:szCs w:val="22"/>
        </w:rPr>
        <w:t>El Decreto N° 7 de 07.06.2015 del Ministerio de Minería, Subsecretaría de Energía, que estableció las condiciones y disposiciones aplicables a la exportación de energía eléctrica desde el Sistema Interconectado del Norte Grande, hacía la República Argentina, a través de la línea de transmisión eléctric</w:t>
      </w:r>
      <w:r w:rsidR="00B12A91">
        <w:rPr>
          <w:rFonts w:ascii="Verdana" w:hAnsi="Verdana"/>
          <w:sz w:val="22"/>
          <w:szCs w:val="22"/>
        </w:rPr>
        <w:t>a denominada Andes-Salta 345 KV</w:t>
      </w:r>
      <w:r>
        <w:rPr>
          <w:rFonts w:ascii="Verdana" w:hAnsi="Verdana"/>
          <w:sz w:val="22"/>
          <w:szCs w:val="22"/>
        </w:rPr>
        <w:t>,</w:t>
      </w:r>
      <w:r w:rsidR="00B12A91">
        <w:rPr>
          <w:rFonts w:ascii="Verdana" w:hAnsi="Verdana"/>
          <w:sz w:val="22"/>
          <w:szCs w:val="22"/>
        </w:rPr>
        <w:t xml:space="preserve"> para la empresa AES GENER S.A.</w:t>
      </w:r>
    </w:p>
    <w:p w:rsidR="00817C51" w:rsidRDefault="00817C51" w:rsidP="00E62E61">
      <w:pPr>
        <w:tabs>
          <w:tab w:val="left" w:pos="142"/>
        </w:tabs>
        <w:jc w:val="both"/>
        <w:rPr>
          <w:rFonts w:ascii="Verdana" w:hAnsi="Verdana"/>
          <w:sz w:val="22"/>
          <w:szCs w:val="22"/>
        </w:rPr>
      </w:pPr>
    </w:p>
    <w:p w:rsidR="003B02B0" w:rsidRDefault="00A508F3" w:rsidP="00E62E61">
      <w:pPr>
        <w:tabs>
          <w:tab w:val="left" w:pos="142"/>
        </w:tabs>
        <w:ind w:firstLine="2835"/>
        <w:jc w:val="both"/>
        <w:rPr>
          <w:rFonts w:ascii="Verdana" w:hAnsi="Verdana"/>
          <w:sz w:val="22"/>
          <w:szCs w:val="22"/>
        </w:rPr>
      </w:pPr>
      <w:r w:rsidRPr="007E7B1C">
        <w:rPr>
          <w:rFonts w:ascii="Verdana" w:hAnsi="Verdana"/>
          <w:sz w:val="22"/>
          <w:szCs w:val="22"/>
        </w:rPr>
        <w:t>La</w:t>
      </w:r>
      <w:r w:rsidR="003B02B0">
        <w:rPr>
          <w:rFonts w:ascii="Verdana" w:hAnsi="Verdana"/>
          <w:sz w:val="22"/>
          <w:szCs w:val="22"/>
        </w:rPr>
        <w:t xml:space="preserve"> presentación del agente de adu</w:t>
      </w:r>
      <w:r w:rsidR="001A7E2C">
        <w:rPr>
          <w:rFonts w:ascii="Verdana" w:hAnsi="Verdana"/>
          <w:sz w:val="22"/>
          <w:szCs w:val="22"/>
        </w:rPr>
        <w:t>a</w:t>
      </w:r>
      <w:r w:rsidR="003B02B0">
        <w:rPr>
          <w:rFonts w:ascii="Verdana" w:hAnsi="Verdana"/>
          <w:sz w:val="22"/>
          <w:szCs w:val="22"/>
        </w:rPr>
        <w:t>nas Sr. Pedro Santibañez VSG, en representación de su cliente AES GENER S.A., quien ha solicitado ante esta Dirección Nacional un procedimiento normativo que regule la exportación de energía eléctrica, mediante una línea de transmisión que actualmente existe entre la subestación Mejillones</w:t>
      </w:r>
      <w:r w:rsidR="000D1F75">
        <w:rPr>
          <w:rFonts w:ascii="Verdana" w:hAnsi="Verdana"/>
          <w:sz w:val="22"/>
          <w:szCs w:val="22"/>
        </w:rPr>
        <w:t xml:space="preserve"> en Chile</w:t>
      </w:r>
      <w:r w:rsidR="00600614">
        <w:rPr>
          <w:rFonts w:ascii="Verdana" w:hAnsi="Verdana"/>
          <w:sz w:val="22"/>
          <w:szCs w:val="22"/>
        </w:rPr>
        <w:t>,</w:t>
      </w:r>
      <w:r w:rsidR="003B02B0">
        <w:rPr>
          <w:rFonts w:ascii="Verdana" w:hAnsi="Verdana"/>
          <w:sz w:val="22"/>
          <w:szCs w:val="22"/>
        </w:rPr>
        <w:t xml:space="preserve"> hasta</w:t>
      </w:r>
      <w:r w:rsidR="00600614">
        <w:rPr>
          <w:rFonts w:ascii="Verdana" w:hAnsi="Verdana"/>
          <w:sz w:val="22"/>
          <w:szCs w:val="22"/>
        </w:rPr>
        <w:t xml:space="preserve"> la Provincia de</w:t>
      </w:r>
      <w:r w:rsidR="003B02B0">
        <w:rPr>
          <w:rFonts w:ascii="Verdana" w:hAnsi="Verdana"/>
          <w:sz w:val="22"/>
          <w:szCs w:val="22"/>
        </w:rPr>
        <w:t xml:space="preserve"> Salta de la República Argentina.</w:t>
      </w:r>
    </w:p>
    <w:p w:rsidR="003B02B0" w:rsidRDefault="003B02B0" w:rsidP="00E62E61">
      <w:pPr>
        <w:tabs>
          <w:tab w:val="left" w:pos="142"/>
        </w:tabs>
        <w:jc w:val="both"/>
        <w:rPr>
          <w:rFonts w:ascii="Verdana" w:hAnsi="Verdana"/>
          <w:sz w:val="22"/>
          <w:szCs w:val="22"/>
        </w:rPr>
      </w:pPr>
    </w:p>
    <w:p w:rsidR="00E62E61" w:rsidRDefault="00E62E61" w:rsidP="00E62E61">
      <w:pPr>
        <w:tabs>
          <w:tab w:val="left" w:pos="142"/>
        </w:tabs>
        <w:jc w:val="both"/>
        <w:rPr>
          <w:rFonts w:ascii="Verdana" w:hAnsi="Verdana"/>
          <w:sz w:val="22"/>
          <w:szCs w:val="22"/>
        </w:rPr>
      </w:pPr>
    </w:p>
    <w:p w:rsidR="00840834" w:rsidRPr="00F3039E" w:rsidRDefault="00840834" w:rsidP="00E62E61">
      <w:pPr>
        <w:tabs>
          <w:tab w:val="left" w:pos="142"/>
        </w:tabs>
        <w:ind w:firstLine="2835"/>
        <w:jc w:val="both"/>
        <w:rPr>
          <w:rFonts w:ascii="Verdana" w:hAnsi="Verdana"/>
          <w:b/>
          <w:sz w:val="22"/>
          <w:szCs w:val="22"/>
        </w:rPr>
      </w:pPr>
      <w:r w:rsidRPr="00F3039E">
        <w:rPr>
          <w:rFonts w:ascii="Verdana" w:hAnsi="Verdana"/>
          <w:b/>
          <w:sz w:val="22"/>
          <w:szCs w:val="22"/>
        </w:rPr>
        <w:t>CONSIDERANDO:</w:t>
      </w:r>
    </w:p>
    <w:p w:rsidR="00840834" w:rsidRDefault="00840834" w:rsidP="00E62E61">
      <w:pPr>
        <w:tabs>
          <w:tab w:val="left" w:pos="142"/>
        </w:tabs>
        <w:jc w:val="both"/>
        <w:rPr>
          <w:rFonts w:ascii="Verdana" w:hAnsi="Verdana"/>
          <w:sz w:val="22"/>
          <w:szCs w:val="22"/>
        </w:rPr>
      </w:pPr>
    </w:p>
    <w:p w:rsidR="00987AED" w:rsidRDefault="00A508F3" w:rsidP="00E62E61">
      <w:pPr>
        <w:tabs>
          <w:tab w:val="left" w:pos="142"/>
        </w:tabs>
        <w:ind w:firstLine="2835"/>
        <w:jc w:val="both"/>
        <w:rPr>
          <w:rFonts w:ascii="Verdana" w:hAnsi="Verdana"/>
          <w:sz w:val="22"/>
          <w:szCs w:val="22"/>
        </w:rPr>
      </w:pPr>
      <w:r w:rsidRPr="007E7B1C">
        <w:rPr>
          <w:rFonts w:ascii="Verdana" w:hAnsi="Verdana"/>
          <w:sz w:val="22"/>
          <w:szCs w:val="22"/>
        </w:rPr>
        <w:t>Que</w:t>
      </w:r>
      <w:r w:rsidR="00840834">
        <w:rPr>
          <w:rFonts w:ascii="Verdana" w:hAnsi="Verdana"/>
          <w:sz w:val="22"/>
          <w:szCs w:val="22"/>
        </w:rPr>
        <w:t>,</w:t>
      </w:r>
      <w:r w:rsidR="00F41030">
        <w:rPr>
          <w:rFonts w:ascii="Verdana" w:hAnsi="Verdana"/>
          <w:sz w:val="22"/>
          <w:szCs w:val="22"/>
        </w:rPr>
        <w:t xml:space="preserve"> actualmente</w:t>
      </w:r>
      <w:r w:rsidR="004B7EC4">
        <w:rPr>
          <w:rFonts w:ascii="Verdana" w:hAnsi="Verdana"/>
          <w:sz w:val="22"/>
          <w:szCs w:val="22"/>
        </w:rPr>
        <w:t xml:space="preserve"> la empresa AES G</w:t>
      </w:r>
      <w:r w:rsidR="00B12A91">
        <w:rPr>
          <w:rFonts w:ascii="Verdana" w:hAnsi="Verdana"/>
          <w:sz w:val="22"/>
          <w:szCs w:val="22"/>
        </w:rPr>
        <w:t>ENER</w:t>
      </w:r>
      <w:r w:rsidR="004B7EC4">
        <w:rPr>
          <w:rFonts w:ascii="Verdana" w:hAnsi="Verdana"/>
          <w:sz w:val="22"/>
          <w:szCs w:val="22"/>
        </w:rPr>
        <w:t xml:space="preserve"> S.A. mantiene una línea de transmisión de energía eléctrica</w:t>
      </w:r>
      <w:r w:rsidR="00987AED">
        <w:rPr>
          <w:rFonts w:ascii="Verdana" w:hAnsi="Verdana"/>
          <w:sz w:val="22"/>
          <w:szCs w:val="22"/>
        </w:rPr>
        <w:t xml:space="preserve"> de alta tensión</w:t>
      </w:r>
      <w:r w:rsidR="004B7EC4">
        <w:rPr>
          <w:rFonts w:ascii="Verdana" w:hAnsi="Verdana"/>
          <w:sz w:val="22"/>
          <w:szCs w:val="22"/>
        </w:rPr>
        <w:t>,</w:t>
      </w:r>
      <w:r w:rsidR="00600614">
        <w:rPr>
          <w:rFonts w:ascii="Verdana" w:hAnsi="Verdana"/>
          <w:sz w:val="22"/>
          <w:szCs w:val="22"/>
        </w:rPr>
        <w:t xml:space="preserve"> pudiendo ser</w:t>
      </w:r>
      <w:r w:rsidR="004B7EC4">
        <w:rPr>
          <w:rFonts w:ascii="Verdana" w:hAnsi="Verdana"/>
          <w:sz w:val="22"/>
          <w:szCs w:val="22"/>
        </w:rPr>
        <w:t xml:space="preserve"> utilizada para</w:t>
      </w:r>
      <w:r w:rsidR="00600614">
        <w:rPr>
          <w:rFonts w:ascii="Verdana" w:hAnsi="Verdana"/>
          <w:sz w:val="22"/>
          <w:szCs w:val="22"/>
        </w:rPr>
        <w:t xml:space="preserve"> la</w:t>
      </w:r>
      <w:r w:rsidR="004B7EC4">
        <w:rPr>
          <w:rFonts w:ascii="Verdana" w:hAnsi="Verdana"/>
          <w:sz w:val="22"/>
          <w:szCs w:val="22"/>
        </w:rPr>
        <w:t xml:space="preserve"> transferencia bidireccional</w:t>
      </w:r>
      <w:r w:rsidR="00987AED">
        <w:rPr>
          <w:rFonts w:ascii="Verdana" w:hAnsi="Verdana"/>
          <w:sz w:val="22"/>
          <w:szCs w:val="22"/>
        </w:rPr>
        <w:t xml:space="preserve"> entre ambos países.</w:t>
      </w:r>
    </w:p>
    <w:p w:rsidR="00987AED" w:rsidRDefault="00987AED" w:rsidP="00E62E61">
      <w:pPr>
        <w:tabs>
          <w:tab w:val="left" w:pos="142"/>
        </w:tabs>
        <w:jc w:val="both"/>
        <w:rPr>
          <w:rFonts w:ascii="Verdana" w:hAnsi="Verdana"/>
          <w:sz w:val="22"/>
          <w:szCs w:val="22"/>
        </w:rPr>
      </w:pPr>
    </w:p>
    <w:p w:rsidR="000D1F75" w:rsidRDefault="00987AED" w:rsidP="00E62E61">
      <w:pPr>
        <w:tabs>
          <w:tab w:val="left" w:pos="142"/>
        </w:tabs>
        <w:ind w:firstLine="2835"/>
        <w:jc w:val="both"/>
        <w:rPr>
          <w:rFonts w:ascii="Verdana" w:hAnsi="Verdana"/>
          <w:sz w:val="22"/>
          <w:szCs w:val="22"/>
        </w:rPr>
      </w:pPr>
      <w:r>
        <w:rPr>
          <w:rFonts w:ascii="Verdana" w:hAnsi="Verdana"/>
          <w:sz w:val="22"/>
          <w:szCs w:val="22"/>
        </w:rPr>
        <w:t xml:space="preserve">Que, </w:t>
      </w:r>
      <w:r w:rsidR="000D1F75">
        <w:rPr>
          <w:rFonts w:ascii="Verdana" w:hAnsi="Verdana"/>
          <w:sz w:val="22"/>
          <w:szCs w:val="22"/>
        </w:rPr>
        <w:t>la</w:t>
      </w:r>
      <w:r>
        <w:rPr>
          <w:rFonts w:ascii="Verdana" w:hAnsi="Verdana"/>
          <w:sz w:val="22"/>
          <w:szCs w:val="22"/>
        </w:rPr>
        <w:t xml:space="preserve"> exportación de energía eléctrica desde </w:t>
      </w:r>
      <w:r w:rsidR="000D1F75">
        <w:rPr>
          <w:rFonts w:ascii="Verdana" w:hAnsi="Verdana"/>
          <w:sz w:val="22"/>
          <w:szCs w:val="22"/>
        </w:rPr>
        <w:t xml:space="preserve">el Norte de </w:t>
      </w:r>
      <w:r>
        <w:rPr>
          <w:rFonts w:ascii="Verdana" w:hAnsi="Verdana"/>
          <w:sz w:val="22"/>
          <w:szCs w:val="22"/>
        </w:rPr>
        <w:t xml:space="preserve">Chile, será generada por la estación </w:t>
      </w:r>
      <w:r w:rsidR="000D1F75">
        <w:rPr>
          <w:rFonts w:ascii="Verdana" w:hAnsi="Verdana"/>
          <w:sz w:val="22"/>
          <w:szCs w:val="22"/>
        </w:rPr>
        <w:t>ubicada en el Puerto de</w:t>
      </w:r>
      <w:r>
        <w:rPr>
          <w:rFonts w:ascii="Verdana" w:hAnsi="Verdana"/>
          <w:sz w:val="22"/>
          <w:szCs w:val="22"/>
        </w:rPr>
        <w:t xml:space="preserve"> Mejillones</w:t>
      </w:r>
      <w:r w:rsidR="00600614">
        <w:rPr>
          <w:rFonts w:ascii="Verdana" w:hAnsi="Verdana"/>
          <w:sz w:val="22"/>
          <w:szCs w:val="22"/>
        </w:rPr>
        <w:t>, y</w:t>
      </w:r>
      <w:r w:rsidR="000E1EAE">
        <w:rPr>
          <w:rFonts w:ascii="Verdana" w:hAnsi="Verdana"/>
          <w:sz w:val="22"/>
          <w:szCs w:val="22"/>
        </w:rPr>
        <w:t xml:space="preserve"> se conectará a</w:t>
      </w:r>
      <w:r w:rsidR="00817C51">
        <w:rPr>
          <w:rFonts w:ascii="Verdana" w:hAnsi="Verdana"/>
          <w:sz w:val="22"/>
          <w:szCs w:val="22"/>
        </w:rPr>
        <w:t>l Punto de Frontera de</w:t>
      </w:r>
      <w:r w:rsidR="000E1EAE">
        <w:rPr>
          <w:rFonts w:ascii="Verdana" w:hAnsi="Verdana"/>
          <w:sz w:val="22"/>
          <w:szCs w:val="22"/>
        </w:rPr>
        <w:t xml:space="preserve"> la subestación ubic</w:t>
      </w:r>
      <w:r w:rsidR="00504D73">
        <w:rPr>
          <w:rFonts w:ascii="Verdana" w:hAnsi="Verdana"/>
          <w:sz w:val="22"/>
          <w:szCs w:val="22"/>
        </w:rPr>
        <w:t>ada en el extremo sudoeste del S</w:t>
      </w:r>
      <w:r w:rsidR="00BE7D21">
        <w:rPr>
          <w:rFonts w:ascii="Verdana" w:hAnsi="Verdana"/>
          <w:sz w:val="22"/>
          <w:szCs w:val="22"/>
        </w:rPr>
        <w:t xml:space="preserve">alar de Atacama, llamada </w:t>
      </w:r>
      <w:r w:rsidR="00BE7D21" w:rsidRPr="00B12A91">
        <w:rPr>
          <w:rFonts w:ascii="Verdana" w:hAnsi="Verdana"/>
          <w:i/>
          <w:sz w:val="22"/>
          <w:szCs w:val="22"/>
        </w:rPr>
        <w:t>S</w:t>
      </w:r>
      <w:r w:rsidR="000E1EAE" w:rsidRPr="00B12A91">
        <w:rPr>
          <w:rFonts w:ascii="Verdana" w:hAnsi="Verdana"/>
          <w:i/>
          <w:sz w:val="22"/>
          <w:szCs w:val="22"/>
        </w:rPr>
        <w:t>ubestación Atacama</w:t>
      </w:r>
      <w:r w:rsidR="000E1EAE">
        <w:rPr>
          <w:rFonts w:ascii="Verdana" w:hAnsi="Verdana"/>
          <w:sz w:val="22"/>
          <w:szCs w:val="22"/>
        </w:rPr>
        <w:t>, en donde la</w:t>
      </w:r>
      <w:r w:rsidR="000D1F75">
        <w:rPr>
          <w:rFonts w:ascii="Verdana" w:hAnsi="Verdana"/>
          <w:sz w:val="22"/>
          <w:szCs w:val="22"/>
        </w:rPr>
        <w:t xml:space="preserve"> empresa</w:t>
      </w:r>
      <w:r w:rsidR="000E1EAE">
        <w:rPr>
          <w:rFonts w:ascii="Verdana" w:hAnsi="Verdana"/>
          <w:sz w:val="22"/>
          <w:szCs w:val="22"/>
        </w:rPr>
        <w:t xml:space="preserve"> AES G</w:t>
      </w:r>
      <w:r w:rsidR="00B12A91">
        <w:rPr>
          <w:rFonts w:ascii="Verdana" w:hAnsi="Verdana"/>
          <w:sz w:val="22"/>
          <w:szCs w:val="22"/>
        </w:rPr>
        <w:t>ENER</w:t>
      </w:r>
      <w:r w:rsidR="000E1EAE">
        <w:rPr>
          <w:rFonts w:ascii="Verdana" w:hAnsi="Verdana"/>
          <w:sz w:val="22"/>
          <w:szCs w:val="22"/>
        </w:rPr>
        <w:t>,</w:t>
      </w:r>
      <w:r w:rsidR="000D1F75">
        <w:rPr>
          <w:rFonts w:ascii="Verdana" w:hAnsi="Verdana"/>
          <w:sz w:val="22"/>
          <w:szCs w:val="22"/>
        </w:rPr>
        <w:t xml:space="preserve"> mantiene un sistema de control computacional que permite re</w:t>
      </w:r>
      <w:r w:rsidR="00504D73">
        <w:rPr>
          <w:rFonts w:ascii="Verdana" w:hAnsi="Verdana"/>
          <w:sz w:val="22"/>
          <w:szCs w:val="22"/>
        </w:rPr>
        <w:t xml:space="preserve">alizar una medición remota </w:t>
      </w:r>
      <w:r w:rsidR="00B12A91">
        <w:rPr>
          <w:rFonts w:ascii="Verdana" w:hAnsi="Verdana"/>
          <w:sz w:val="22"/>
          <w:szCs w:val="22"/>
        </w:rPr>
        <w:t>d</w:t>
      </w:r>
      <w:r w:rsidR="00504D73">
        <w:rPr>
          <w:rFonts w:ascii="Verdana" w:hAnsi="Verdana"/>
          <w:sz w:val="22"/>
          <w:szCs w:val="22"/>
        </w:rPr>
        <w:t>e los</w:t>
      </w:r>
      <w:r w:rsidR="00B12A91">
        <w:rPr>
          <w:rFonts w:ascii="Verdana" w:hAnsi="Verdana"/>
          <w:sz w:val="22"/>
          <w:szCs w:val="22"/>
        </w:rPr>
        <w:t xml:space="preserve"> registros de masa del medidor </w:t>
      </w:r>
      <w:r w:rsidR="00504D73">
        <w:rPr>
          <w:rFonts w:ascii="Verdana" w:hAnsi="Verdana"/>
          <w:sz w:val="22"/>
          <w:szCs w:val="22"/>
        </w:rPr>
        <w:t xml:space="preserve">del </w:t>
      </w:r>
      <w:r w:rsidR="000E1EAE">
        <w:rPr>
          <w:rFonts w:ascii="Verdana" w:hAnsi="Verdana"/>
          <w:sz w:val="22"/>
          <w:szCs w:val="22"/>
        </w:rPr>
        <w:t>flujo de energía eléctrica, ta</w:t>
      </w:r>
      <w:r w:rsidR="00504D73">
        <w:rPr>
          <w:rFonts w:ascii="Verdana" w:hAnsi="Verdana"/>
          <w:sz w:val="22"/>
          <w:szCs w:val="22"/>
        </w:rPr>
        <w:t xml:space="preserve">nto del que ingresa o </w:t>
      </w:r>
      <w:r w:rsidR="00B12A91">
        <w:rPr>
          <w:rFonts w:ascii="Verdana" w:hAnsi="Verdana"/>
          <w:sz w:val="22"/>
          <w:szCs w:val="22"/>
        </w:rPr>
        <w:t xml:space="preserve">como del que </w:t>
      </w:r>
      <w:r w:rsidR="00504D73">
        <w:rPr>
          <w:rFonts w:ascii="Verdana" w:hAnsi="Verdana"/>
          <w:sz w:val="22"/>
          <w:szCs w:val="22"/>
        </w:rPr>
        <w:t>sale del país</w:t>
      </w:r>
      <w:r w:rsidR="000D1F75">
        <w:rPr>
          <w:rFonts w:ascii="Verdana" w:hAnsi="Verdana"/>
          <w:sz w:val="22"/>
          <w:szCs w:val="22"/>
        </w:rPr>
        <w:t xml:space="preserve"> por el Paso de la Laguna Sico</w:t>
      </w:r>
      <w:r w:rsidR="00600614">
        <w:rPr>
          <w:rFonts w:ascii="Verdana" w:hAnsi="Verdana"/>
          <w:sz w:val="22"/>
          <w:szCs w:val="22"/>
        </w:rPr>
        <w:t>, ubicado en la Región de Antofagasta.</w:t>
      </w:r>
    </w:p>
    <w:p w:rsidR="00600614" w:rsidRDefault="00600614" w:rsidP="00E62E61">
      <w:pPr>
        <w:tabs>
          <w:tab w:val="left" w:pos="142"/>
        </w:tabs>
        <w:jc w:val="both"/>
        <w:rPr>
          <w:rFonts w:ascii="Verdana" w:hAnsi="Verdana"/>
          <w:sz w:val="22"/>
          <w:szCs w:val="22"/>
        </w:rPr>
      </w:pPr>
    </w:p>
    <w:p w:rsidR="00365D02" w:rsidRDefault="0098494B" w:rsidP="00E62E61">
      <w:pPr>
        <w:tabs>
          <w:tab w:val="left" w:pos="142"/>
        </w:tabs>
        <w:ind w:firstLine="2835"/>
        <w:jc w:val="both"/>
        <w:rPr>
          <w:rFonts w:ascii="Verdana" w:hAnsi="Verdana"/>
          <w:sz w:val="22"/>
          <w:szCs w:val="22"/>
        </w:rPr>
      </w:pPr>
      <w:r>
        <w:rPr>
          <w:rFonts w:ascii="Verdana" w:hAnsi="Verdana"/>
          <w:sz w:val="22"/>
          <w:szCs w:val="22"/>
        </w:rPr>
        <w:t xml:space="preserve">La gran importancia que reviste </w:t>
      </w:r>
      <w:r w:rsidR="00504D73">
        <w:rPr>
          <w:rFonts w:ascii="Verdana" w:hAnsi="Verdana"/>
          <w:sz w:val="22"/>
          <w:szCs w:val="22"/>
        </w:rPr>
        <w:t xml:space="preserve">esta nueva actividad económica para el país, </w:t>
      </w:r>
      <w:r>
        <w:rPr>
          <w:rFonts w:ascii="Verdana" w:hAnsi="Verdana"/>
          <w:sz w:val="22"/>
          <w:szCs w:val="22"/>
        </w:rPr>
        <w:t>resulta</w:t>
      </w:r>
      <w:r w:rsidR="00365D02">
        <w:rPr>
          <w:rFonts w:ascii="Verdana" w:hAnsi="Verdana"/>
          <w:sz w:val="22"/>
          <w:szCs w:val="22"/>
        </w:rPr>
        <w:t xml:space="preserve"> necesario impartir instrucciones en el Compendio de Normas Aduaneras, </w:t>
      </w:r>
      <w:r>
        <w:rPr>
          <w:rFonts w:ascii="Verdana" w:hAnsi="Verdana"/>
          <w:sz w:val="22"/>
          <w:szCs w:val="22"/>
        </w:rPr>
        <w:t xml:space="preserve">que permitan un adecuado </w:t>
      </w:r>
      <w:r w:rsidR="00365D02">
        <w:rPr>
          <w:rFonts w:ascii="Verdana" w:hAnsi="Verdana"/>
          <w:sz w:val="22"/>
          <w:szCs w:val="22"/>
        </w:rPr>
        <w:t>control y fiscalizació</w:t>
      </w:r>
      <w:r>
        <w:rPr>
          <w:rFonts w:ascii="Verdana" w:hAnsi="Verdana"/>
          <w:sz w:val="22"/>
          <w:szCs w:val="22"/>
        </w:rPr>
        <w:t xml:space="preserve">n de estas operaciones, como así también, </w:t>
      </w:r>
      <w:r w:rsidR="00365D02">
        <w:rPr>
          <w:rFonts w:ascii="Verdana" w:hAnsi="Verdana"/>
          <w:sz w:val="22"/>
          <w:szCs w:val="22"/>
        </w:rPr>
        <w:t>establecer normas para la confección de la respectiva Declaración Única de Salida (DUS) y las validaciones computacionales que permitan su registro y aceptación en el sistema info</w:t>
      </w:r>
      <w:r>
        <w:rPr>
          <w:rFonts w:ascii="Verdana" w:hAnsi="Verdana"/>
          <w:sz w:val="22"/>
          <w:szCs w:val="22"/>
        </w:rPr>
        <w:t>rmático del Servicio de Aduanas.</w:t>
      </w:r>
    </w:p>
    <w:p w:rsidR="00365D02" w:rsidRDefault="00365D02" w:rsidP="00E62E61">
      <w:pPr>
        <w:tabs>
          <w:tab w:val="left" w:pos="142"/>
        </w:tabs>
        <w:jc w:val="both"/>
        <w:rPr>
          <w:rFonts w:ascii="Verdana" w:hAnsi="Verdana"/>
          <w:sz w:val="22"/>
          <w:szCs w:val="22"/>
        </w:rPr>
      </w:pPr>
    </w:p>
    <w:p w:rsidR="00A508F3" w:rsidRPr="00F3039E" w:rsidRDefault="00A508F3" w:rsidP="00E62E61">
      <w:pPr>
        <w:tabs>
          <w:tab w:val="left" w:pos="142"/>
        </w:tabs>
        <w:jc w:val="both"/>
        <w:rPr>
          <w:rFonts w:ascii="Verdana" w:hAnsi="Verdana"/>
          <w:b/>
          <w:sz w:val="22"/>
          <w:szCs w:val="22"/>
        </w:rPr>
      </w:pPr>
    </w:p>
    <w:p w:rsidR="00A508F3" w:rsidRPr="007E7B1C" w:rsidRDefault="00A508F3" w:rsidP="00E62E61">
      <w:pPr>
        <w:tabs>
          <w:tab w:val="left" w:pos="142"/>
        </w:tabs>
        <w:ind w:firstLine="2835"/>
        <w:jc w:val="both"/>
        <w:rPr>
          <w:rFonts w:ascii="Verdana" w:hAnsi="Verdana"/>
          <w:sz w:val="22"/>
          <w:szCs w:val="22"/>
        </w:rPr>
      </w:pPr>
      <w:r w:rsidRPr="00F3039E">
        <w:rPr>
          <w:rFonts w:ascii="Verdana" w:hAnsi="Verdana"/>
          <w:b/>
          <w:sz w:val="22"/>
          <w:szCs w:val="22"/>
        </w:rPr>
        <w:t>TENIENDO PRESENTE:</w:t>
      </w:r>
      <w:r w:rsidRPr="007E7B1C">
        <w:rPr>
          <w:rFonts w:ascii="Verdana" w:hAnsi="Verdana"/>
          <w:sz w:val="22"/>
          <w:szCs w:val="22"/>
        </w:rPr>
        <w:t xml:space="preserve"> Las facultades que me confieren los números 7 y 8 del artículo 4° del D.F.L.</w:t>
      </w:r>
      <w:r w:rsidR="00F3039E">
        <w:rPr>
          <w:rFonts w:ascii="Verdana" w:hAnsi="Verdana"/>
          <w:sz w:val="22"/>
          <w:szCs w:val="22"/>
        </w:rPr>
        <w:t xml:space="preserve"> </w:t>
      </w:r>
      <w:r w:rsidRPr="007E7B1C">
        <w:rPr>
          <w:rFonts w:ascii="Verdana" w:hAnsi="Verdana"/>
          <w:sz w:val="22"/>
          <w:szCs w:val="22"/>
        </w:rPr>
        <w:t xml:space="preserve">N° 329 de 1979, del </w:t>
      </w:r>
      <w:r w:rsidRPr="007E7B1C">
        <w:rPr>
          <w:rFonts w:ascii="Verdana" w:hAnsi="Verdana"/>
          <w:sz w:val="22"/>
          <w:szCs w:val="22"/>
        </w:rPr>
        <w:lastRenderedPageBreak/>
        <w:t>Ministerio de Hacienda; y la Resolución N° 1600 de 2008, de la Contraloría General de la República, sobre la exención del trámite de Toma de Razón, dicto la siguiente:</w:t>
      </w:r>
    </w:p>
    <w:p w:rsidR="00A508F3" w:rsidRPr="007E7B1C" w:rsidRDefault="00A508F3" w:rsidP="00E62E61">
      <w:pPr>
        <w:tabs>
          <w:tab w:val="left" w:pos="142"/>
        </w:tabs>
        <w:jc w:val="both"/>
        <w:rPr>
          <w:rFonts w:ascii="Verdana" w:hAnsi="Verdana"/>
          <w:sz w:val="22"/>
          <w:szCs w:val="22"/>
        </w:rPr>
      </w:pPr>
    </w:p>
    <w:p w:rsidR="00A508F3" w:rsidRPr="007E7B1C" w:rsidRDefault="00A508F3" w:rsidP="00E62E61">
      <w:pPr>
        <w:tabs>
          <w:tab w:val="left" w:pos="142"/>
        </w:tabs>
        <w:jc w:val="both"/>
        <w:rPr>
          <w:rFonts w:ascii="Verdana" w:hAnsi="Verdana"/>
          <w:sz w:val="22"/>
          <w:szCs w:val="22"/>
        </w:rPr>
      </w:pPr>
    </w:p>
    <w:p w:rsidR="00A507C5" w:rsidRDefault="00A507C5" w:rsidP="00E62E61">
      <w:pPr>
        <w:tabs>
          <w:tab w:val="left" w:pos="142"/>
        </w:tabs>
        <w:jc w:val="both"/>
        <w:rPr>
          <w:rFonts w:ascii="Verdana" w:hAnsi="Verdana"/>
          <w:b/>
          <w:sz w:val="22"/>
          <w:szCs w:val="22"/>
        </w:rPr>
      </w:pPr>
    </w:p>
    <w:p w:rsidR="00A508F3" w:rsidRDefault="00365D02" w:rsidP="00E62E61">
      <w:pPr>
        <w:tabs>
          <w:tab w:val="left" w:pos="142"/>
        </w:tabs>
        <w:jc w:val="center"/>
        <w:rPr>
          <w:rFonts w:ascii="Verdana" w:hAnsi="Verdana"/>
          <w:b/>
          <w:sz w:val="22"/>
          <w:szCs w:val="22"/>
        </w:rPr>
      </w:pPr>
      <w:r>
        <w:rPr>
          <w:rFonts w:ascii="Verdana" w:hAnsi="Verdana"/>
          <w:b/>
          <w:sz w:val="22"/>
          <w:szCs w:val="22"/>
        </w:rPr>
        <w:t>R E S O L U C I Ó</w:t>
      </w:r>
      <w:r w:rsidR="00A508F3" w:rsidRPr="008544B3">
        <w:rPr>
          <w:rFonts w:ascii="Verdana" w:hAnsi="Verdana"/>
          <w:b/>
          <w:sz w:val="22"/>
          <w:szCs w:val="22"/>
        </w:rPr>
        <w:t xml:space="preserve"> N:</w:t>
      </w:r>
    </w:p>
    <w:p w:rsidR="00365D02" w:rsidRDefault="00365D02" w:rsidP="00E62E61">
      <w:pPr>
        <w:tabs>
          <w:tab w:val="left" w:pos="142"/>
        </w:tabs>
        <w:jc w:val="both"/>
        <w:rPr>
          <w:rFonts w:ascii="Verdana" w:hAnsi="Verdana"/>
          <w:b/>
          <w:sz w:val="22"/>
          <w:szCs w:val="22"/>
        </w:rPr>
      </w:pPr>
    </w:p>
    <w:p w:rsidR="00A508F3" w:rsidRPr="007E7B1C" w:rsidRDefault="00A508F3" w:rsidP="00E62E61">
      <w:pPr>
        <w:tabs>
          <w:tab w:val="left" w:pos="142"/>
        </w:tabs>
        <w:jc w:val="both"/>
        <w:rPr>
          <w:rFonts w:ascii="Verdana" w:hAnsi="Verdana"/>
          <w:sz w:val="22"/>
          <w:szCs w:val="22"/>
        </w:rPr>
      </w:pPr>
      <w:r w:rsidRPr="008544B3">
        <w:rPr>
          <w:rFonts w:ascii="Verdana" w:hAnsi="Verdana"/>
          <w:b/>
          <w:sz w:val="22"/>
          <w:szCs w:val="22"/>
        </w:rPr>
        <w:t>I.-  MODIFÍCASE,</w:t>
      </w:r>
      <w:r w:rsidRPr="007E7B1C">
        <w:rPr>
          <w:rFonts w:ascii="Verdana" w:hAnsi="Verdana"/>
          <w:sz w:val="22"/>
          <w:szCs w:val="22"/>
        </w:rPr>
        <w:t xml:space="preserve"> el Compendio de Normas Aduaneras, establecido por Resolución N° 1300/2006, como se indica:</w:t>
      </w:r>
    </w:p>
    <w:p w:rsidR="00A508F3" w:rsidRPr="008544B3" w:rsidRDefault="00A508F3" w:rsidP="00E62E61">
      <w:pPr>
        <w:tabs>
          <w:tab w:val="left" w:pos="142"/>
        </w:tabs>
        <w:jc w:val="both"/>
        <w:rPr>
          <w:rFonts w:ascii="Verdana" w:hAnsi="Verdana"/>
          <w:b/>
          <w:sz w:val="22"/>
          <w:szCs w:val="22"/>
        </w:rPr>
      </w:pPr>
      <w:r w:rsidRPr="007E7B1C">
        <w:rPr>
          <w:rFonts w:ascii="Verdana" w:hAnsi="Verdana"/>
          <w:sz w:val="22"/>
          <w:szCs w:val="22"/>
        </w:rPr>
        <w:tab/>
      </w:r>
    </w:p>
    <w:p w:rsidR="00A508F3" w:rsidRPr="008544B3" w:rsidRDefault="00A508F3" w:rsidP="00E62E61">
      <w:pPr>
        <w:tabs>
          <w:tab w:val="left" w:pos="142"/>
        </w:tabs>
        <w:jc w:val="both"/>
        <w:rPr>
          <w:rFonts w:ascii="Verdana" w:hAnsi="Verdana"/>
          <w:b/>
          <w:sz w:val="22"/>
          <w:szCs w:val="22"/>
        </w:rPr>
      </w:pPr>
      <w:r w:rsidRPr="008544B3">
        <w:rPr>
          <w:rFonts w:ascii="Verdana" w:hAnsi="Verdana"/>
          <w:b/>
          <w:sz w:val="22"/>
          <w:szCs w:val="22"/>
        </w:rPr>
        <w:tab/>
      </w:r>
      <w:r w:rsidR="008544B3">
        <w:rPr>
          <w:rFonts w:ascii="Verdana" w:hAnsi="Verdana"/>
          <w:b/>
          <w:sz w:val="22"/>
          <w:szCs w:val="22"/>
        </w:rPr>
        <w:tab/>
      </w:r>
      <w:r w:rsidR="00365D02">
        <w:rPr>
          <w:rFonts w:ascii="Verdana" w:hAnsi="Verdana"/>
          <w:b/>
          <w:sz w:val="22"/>
          <w:szCs w:val="22"/>
        </w:rPr>
        <w:t>CAPÍ</w:t>
      </w:r>
      <w:r w:rsidRPr="008544B3">
        <w:rPr>
          <w:rFonts w:ascii="Verdana" w:hAnsi="Verdana"/>
          <w:b/>
          <w:sz w:val="22"/>
          <w:szCs w:val="22"/>
        </w:rPr>
        <w:t>TULO I</w:t>
      </w:r>
      <w:r w:rsidR="00365D02">
        <w:rPr>
          <w:rFonts w:ascii="Verdana" w:hAnsi="Verdana"/>
          <w:b/>
          <w:sz w:val="22"/>
          <w:szCs w:val="22"/>
        </w:rPr>
        <w:t>V</w:t>
      </w:r>
    </w:p>
    <w:p w:rsidR="00A508F3" w:rsidRPr="007E7B1C" w:rsidRDefault="00A508F3" w:rsidP="00E62E61">
      <w:pPr>
        <w:tabs>
          <w:tab w:val="left" w:pos="142"/>
        </w:tabs>
        <w:jc w:val="both"/>
        <w:rPr>
          <w:rFonts w:ascii="Verdana" w:hAnsi="Verdana"/>
          <w:sz w:val="22"/>
          <w:szCs w:val="22"/>
        </w:rPr>
      </w:pPr>
    </w:p>
    <w:p w:rsidR="00A508F3" w:rsidRPr="007E7B1C" w:rsidRDefault="008544B3" w:rsidP="00E62E61">
      <w:pPr>
        <w:tabs>
          <w:tab w:val="left" w:pos="142"/>
        </w:tabs>
        <w:ind w:left="709" w:hanging="707"/>
        <w:jc w:val="both"/>
        <w:rPr>
          <w:rFonts w:ascii="Verdana" w:hAnsi="Verdana"/>
          <w:sz w:val="22"/>
          <w:szCs w:val="22"/>
        </w:rPr>
      </w:pPr>
      <w:r>
        <w:rPr>
          <w:rFonts w:ascii="Verdana" w:hAnsi="Verdana"/>
          <w:b/>
          <w:sz w:val="22"/>
          <w:szCs w:val="22"/>
        </w:rPr>
        <w:tab/>
      </w:r>
      <w:r>
        <w:rPr>
          <w:rFonts w:ascii="Verdana" w:hAnsi="Verdana"/>
          <w:b/>
          <w:sz w:val="22"/>
          <w:szCs w:val="22"/>
        </w:rPr>
        <w:tab/>
      </w:r>
      <w:r w:rsidR="00365D02">
        <w:rPr>
          <w:rFonts w:ascii="Verdana" w:hAnsi="Verdana"/>
          <w:b/>
          <w:sz w:val="22"/>
          <w:szCs w:val="22"/>
        </w:rPr>
        <w:t>1.- SUSTITUYASE</w:t>
      </w:r>
      <w:r w:rsidR="00A508F3" w:rsidRPr="008544B3">
        <w:rPr>
          <w:rFonts w:ascii="Verdana" w:hAnsi="Verdana"/>
          <w:b/>
          <w:sz w:val="22"/>
          <w:szCs w:val="22"/>
        </w:rPr>
        <w:t>,</w:t>
      </w:r>
      <w:r w:rsidR="00A508F3" w:rsidRPr="007E7B1C">
        <w:rPr>
          <w:rFonts w:ascii="Verdana" w:hAnsi="Verdana"/>
          <w:sz w:val="22"/>
          <w:szCs w:val="22"/>
        </w:rPr>
        <w:t xml:space="preserve"> </w:t>
      </w:r>
      <w:r w:rsidR="00365D02">
        <w:rPr>
          <w:rFonts w:ascii="Verdana" w:hAnsi="Verdana"/>
          <w:sz w:val="22"/>
          <w:szCs w:val="22"/>
        </w:rPr>
        <w:t xml:space="preserve">el </w:t>
      </w:r>
      <w:r w:rsidR="00A508F3" w:rsidRPr="007E7B1C">
        <w:rPr>
          <w:rFonts w:ascii="Verdana" w:hAnsi="Verdana"/>
          <w:sz w:val="22"/>
          <w:szCs w:val="22"/>
        </w:rPr>
        <w:t xml:space="preserve">Numeral </w:t>
      </w:r>
      <w:r w:rsidR="00365D02">
        <w:rPr>
          <w:rFonts w:ascii="Verdana" w:hAnsi="Verdana"/>
          <w:sz w:val="22"/>
          <w:szCs w:val="22"/>
        </w:rPr>
        <w:t>13.4 Energía Eléctrica</w:t>
      </w:r>
      <w:r w:rsidR="00A505CE">
        <w:rPr>
          <w:rFonts w:ascii="Verdana" w:hAnsi="Verdana"/>
          <w:sz w:val="22"/>
          <w:szCs w:val="22"/>
        </w:rPr>
        <w:t>,</w:t>
      </w:r>
      <w:r w:rsidR="00365D02">
        <w:rPr>
          <w:rFonts w:ascii="Verdana" w:hAnsi="Verdana"/>
          <w:sz w:val="22"/>
          <w:szCs w:val="22"/>
        </w:rPr>
        <w:t xml:space="preserve"> por el siguiente:</w:t>
      </w:r>
    </w:p>
    <w:p w:rsidR="00A508F3" w:rsidRPr="007E7B1C" w:rsidRDefault="00A508F3" w:rsidP="00E62E61">
      <w:pPr>
        <w:tabs>
          <w:tab w:val="left" w:pos="142"/>
        </w:tabs>
        <w:jc w:val="both"/>
        <w:rPr>
          <w:rFonts w:ascii="Verdana" w:hAnsi="Verdana"/>
          <w:sz w:val="22"/>
          <w:szCs w:val="22"/>
        </w:rPr>
      </w:pPr>
    </w:p>
    <w:p w:rsidR="00F0020A" w:rsidRDefault="00F0020A" w:rsidP="00E62E61">
      <w:pPr>
        <w:tabs>
          <w:tab w:val="left" w:pos="142"/>
        </w:tabs>
        <w:ind w:left="2124" w:hanging="1416"/>
        <w:jc w:val="both"/>
        <w:rPr>
          <w:rFonts w:ascii="Verdana" w:hAnsi="Verdana"/>
          <w:sz w:val="22"/>
          <w:szCs w:val="22"/>
        </w:rPr>
      </w:pPr>
      <w:r>
        <w:rPr>
          <w:rFonts w:ascii="Verdana" w:hAnsi="Verdana"/>
          <w:sz w:val="22"/>
          <w:szCs w:val="22"/>
        </w:rPr>
        <w:t xml:space="preserve">      </w:t>
      </w:r>
      <w:r w:rsidRPr="00817C51">
        <w:rPr>
          <w:rFonts w:ascii="Verdana" w:hAnsi="Verdana"/>
          <w:b/>
          <w:sz w:val="22"/>
          <w:szCs w:val="22"/>
        </w:rPr>
        <w:t>13.4.1</w:t>
      </w:r>
      <w:r>
        <w:rPr>
          <w:rFonts w:ascii="Verdana" w:hAnsi="Verdana"/>
          <w:sz w:val="22"/>
          <w:szCs w:val="22"/>
        </w:rPr>
        <w:t xml:space="preserve"> </w:t>
      </w:r>
      <w:r w:rsidR="00817C51">
        <w:rPr>
          <w:rFonts w:ascii="Verdana" w:hAnsi="Verdana"/>
          <w:sz w:val="22"/>
          <w:szCs w:val="22"/>
        </w:rPr>
        <w:tab/>
      </w:r>
      <w:r>
        <w:rPr>
          <w:rFonts w:ascii="Verdana" w:hAnsi="Verdana"/>
          <w:sz w:val="22"/>
          <w:szCs w:val="22"/>
        </w:rPr>
        <w:t>La exportación de energía eléctrica se tramitará conforme a las instrucciones generales, con las particularidades que se indican:</w:t>
      </w:r>
    </w:p>
    <w:p w:rsidR="00F0020A" w:rsidRPr="00817C51" w:rsidRDefault="00F0020A" w:rsidP="00E62E61">
      <w:pPr>
        <w:tabs>
          <w:tab w:val="left" w:pos="142"/>
        </w:tabs>
        <w:ind w:left="708"/>
        <w:jc w:val="both"/>
        <w:rPr>
          <w:rFonts w:ascii="Verdana" w:hAnsi="Verdana"/>
          <w:b/>
          <w:sz w:val="22"/>
          <w:szCs w:val="22"/>
        </w:rPr>
      </w:pPr>
    </w:p>
    <w:p w:rsidR="00817C51" w:rsidRPr="00817C51" w:rsidRDefault="00817C51" w:rsidP="00E62E61">
      <w:pPr>
        <w:tabs>
          <w:tab w:val="left" w:pos="142"/>
        </w:tabs>
        <w:ind w:left="708" w:firstLine="1419"/>
        <w:jc w:val="both"/>
        <w:rPr>
          <w:rFonts w:ascii="Verdana" w:hAnsi="Verdana"/>
          <w:b/>
          <w:sz w:val="22"/>
          <w:szCs w:val="22"/>
        </w:rPr>
      </w:pPr>
      <w:r w:rsidRPr="00817C51">
        <w:rPr>
          <w:rFonts w:ascii="Verdana" w:hAnsi="Verdana"/>
          <w:b/>
          <w:sz w:val="22"/>
          <w:szCs w:val="22"/>
        </w:rPr>
        <w:t>PROCEDIMIENTO OPERAC</w:t>
      </w:r>
      <w:r>
        <w:rPr>
          <w:rFonts w:ascii="Verdana" w:hAnsi="Verdana"/>
          <w:b/>
          <w:sz w:val="22"/>
          <w:szCs w:val="22"/>
        </w:rPr>
        <w:t>I</w:t>
      </w:r>
      <w:r w:rsidRPr="00817C51">
        <w:rPr>
          <w:rFonts w:ascii="Verdana" w:hAnsi="Verdana"/>
          <w:b/>
          <w:sz w:val="22"/>
          <w:szCs w:val="22"/>
        </w:rPr>
        <w:t>ONAL A APLICAR</w:t>
      </w:r>
      <w:r w:rsidR="00F0020A" w:rsidRPr="00817C51">
        <w:rPr>
          <w:rFonts w:ascii="Verdana" w:hAnsi="Verdana"/>
          <w:b/>
          <w:sz w:val="22"/>
          <w:szCs w:val="22"/>
        </w:rPr>
        <w:t xml:space="preserve"> </w:t>
      </w:r>
    </w:p>
    <w:p w:rsidR="00817C51" w:rsidRPr="00817C51" w:rsidRDefault="00817C51" w:rsidP="00E62E61">
      <w:pPr>
        <w:tabs>
          <w:tab w:val="left" w:pos="142"/>
        </w:tabs>
        <w:ind w:left="708"/>
        <w:jc w:val="both"/>
        <w:rPr>
          <w:rFonts w:ascii="Verdana" w:hAnsi="Verdana"/>
          <w:b/>
          <w:sz w:val="22"/>
          <w:szCs w:val="22"/>
        </w:rPr>
      </w:pPr>
    </w:p>
    <w:p w:rsidR="00F0020A" w:rsidRDefault="00817C51" w:rsidP="00E62E61">
      <w:pPr>
        <w:tabs>
          <w:tab w:val="left" w:pos="142"/>
        </w:tabs>
        <w:ind w:left="2124" w:hanging="1416"/>
        <w:jc w:val="both"/>
        <w:rPr>
          <w:rFonts w:ascii="Verdana" w:hAnsi="Verdana"/>
          <w:sz w:val="22"/>
          <w:szCs w:val="22"/>
        </w:rPr>
      </w:pPr>
      <w:r w:rsidRPr="00817C51">
        <w:rPr>
          <w:rFonts w:ascii="Verdana" w:hAnsi="Verdana"/>
          <w:b/>
          <w:sz w:val="22"/>
          <w:szCs w:val="22"/>
        </w:rPr>
        <w:tab/>
      </w:r>
      <w:r w:rsidR="00F0020A" w:rsidRPr="00817C51">
        <w:rPr>
          <w:rFonts w:ascii="Verdana" w:hAnsi="Verdana"/>
          <w:b/>
          <w:sz w:val="22"/>
          <w:szCs w:val="22"/>
        </w:rPr>
        <w:t>13.4.1.1</w:t>
      </w:r>
      <w:r w:rsidR="00F0020A">
        <w:rPr>
          <w:rFonts w:ascii="Verdana" w:hAnsi="Verdana"/>
          <w:sz w:val="22"/>
          <w:szCs w:val="22"/>
        </w:rPr>
        <w:t xml:space="preserve"> </w:t>
      </w:r>
      <w:r>
        <w:rPr>
          <w:rFonts w:ascii="Verdana" w:hAnsi="Verdana"/>
          <w:sz w:val="22"/>
          <w:szCs w:val="22"/>
        </w:rPr>
        <w:tab/>
      </w:r>
      <w:r w:rsidR="00F0020A">
        <w:rPr>
          <w:rFonts w:ascii="Verdana" w:hAnsi="Verdana"/>
          <w:sz w:val="22"/>
          <w:szCs w:val="22"/>
        </w:rPr>
        <w:t>Se deberá confeccionar un DUS-AT, con indicación de las cantidades aproximadas que se enviarán al exterior (dentro del plazo general de embarque).</w:t>
      </w: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r w:rsidRPr="00817C51">
        <w:rPr>
          <w:rFonts w:ascii="Verdana" w:hAnsi="Verdana"/>
          <w:b/>
          <w:sz w:val="22"/>
          <w:szCs w:val="22"/>
        </w:rPr>
        <w:t>13.4.1.2</w:t>
      </w:r>
      <w:r>
        <w:rPr>
          <w:rFonts w:ascii="Verdana" w:hAnsi="Verdana"/>
          <w:sz w:val="22"/>
          <w:szCs w:val="22"/>
        </w:rPr>
        <w:t xml:space="preserve"> </w:t>
      </w:r>
      <w:r>
        <w:rPr>
          <w:rFonts w:ascii="Verdana" w:hAnsi="Verdana"/>
          <w:sz w:val="22"/>
          <w:szCs w:val="22"/>
        </w:rPr>
        <w:tab/>
        <w:t>Considerando que el fl</w:t>
      </w:r>
      <w:r w:rsidR="0098494B">
        <w:rPr>
          <w:rFonts w:ascii="Verdana" w:hAnsi="Verdana"/>
          <w:sz w:val="22"/>
          <w:szCs w:val="22"/>
        </w:rPr>
        <w:t xml:space="preserve">ujo de electricidad es continuo, </w:t>
      </w:r>
      <w:r>
        <w:rPr>
          <w:rFonts w:ascii="Verdana" w:hAnsi="Verdana"/>
          <w:sz w:val="22"/>
          <w:szCs w:val="22"/>
        </w:rPr>
        <w:t xml:space="preserve">y </w:t>
      </w:r>
      <w:r w:rsidR="0098494B">
        <w:rPr>
          <w:rFonts w:ascii="Verdana" w:hAnsi="Verdana"/>
          <w:sz w:val="22"/>
          <w:szCs w:val="22"/>
        </w:rPr>
        <w:t>a</w:t>
      </w:r>
      <w:r>
        <w:rPr>
          <w:rFonts w:ascii="Verdana" w:hAnsi="Verdana"/>
          <w:sz w:val="22"/>
          <w:szCs w:val="22"/>
        </w:rPr>
        <w:t xml:space="preserve"> fin de asegurar en cualquier momento una operación de exportación, el despachador deberá tramitar mensualmente una DUS-AT, la cual será anulada en caso de no haber movimiento.</w:t>
      </w:r>
    </w:p>
    <w:p w:rsidR="00E62E61" w:rsidRDefault="00E62E61" w:rsidP="00E62E61">
      <w:pPr>
        <w:tabs>
          <w:tab w:val="left" w:pos="142"/>
        </w:tabs>
        <w:ind w:left="2124" w:hanging="1416"/>
        <w:jc w:val="both"/>
        <w:rPr>
          <w:rFonts w:ascii="Verdana" w:hAnsi="Verdana"/>
          <w:sz w:val="22"/>
          <w:szCs w:val="22"/>
        </w:rPr>
      </w:pP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r w:rsidR="00F0020A" w:rsidRPr="00817C51">
        <w:rPr>
          <w:rFonts w:ascii="Verdana" w:hAnsi="Verdana"/>
          <w:b/>
          <w:sz w:val="22"/>
          <w:szCs w:val="22"/>
        </w:rPr>
        <w:t>13.4.1.</w:t>
      </w:r>
      <w:r w:rsidRPr="00817C51">
        <w:rPr>
          <w:rFonts w:ascii="Verdana" w:hAnsi="Verdana"/>
          <w:b/>
          <w:sz w:val="22"/>
          <w:szCs w:val="22"/>
        </w:rPr>
        <w:t>3</w:t>
      </w:r>
      <w:r w:rsidR="00F0020A">
        <w:rPr>
          <w:rFonts w:ascii="Verdana" w:hAnsi="Verdana"/>
          <w:sz w:val="22"/>
          <w:szCs w:val="22"/>
        </w:rPr>
        <w:t xml:space="preserve">  </w:t>
      </w:r>
      <w:r>
        <w:rPr>
          <w:rFonts w:ascii="Verdana" w:hAnsi="Verdana"/>
          <w:sz w:val="22"/>
          <w:szCs w:val="22"/>
        </w:rPr>
        <w:tab/>
      </w:r>
      <w:r w:rsidR="00F0020A">
        <w:rPr>
          <w:rFonts w:ascii="Verdana" w:hAnsi="Verdana"/>
          <w:sz w:val="22"/>
          <w:szCs w:val="22"/>
        </w:rPr>
        <w:t>Dentro del referido plazo, el despachador de aduana deber</w:t>
      </w:r>
      <w:r w:rsidR="00183A2C">
        <w:rPr>
          <w:rFonts w:ascii="Verdana" w:hAnsi="Verdana"/>
          <w:sz w:val="22"/>
          <w:szCs w:val="22"/>
        </w:rPr>
        <w:t>á solicitar a la Aduana el “I</w:t>
      </w:r>
      <w:r w:rsidR="00F0020A">
        <w:rPr>
          <w:rFonts w:ascii="Verdana" w:hAnsi="Verdana"/>
          <w:sz w:val="22"/>
          <w:szCs w:val="22"/>
        </w:rPr>
        <w:t xml:space="preserve">ngreso a la </w:t>
      </w:r>
      <w:r w:rsidR="00183A2C">
        <w:rPr>
          <w:rFonts w:ascii="Verdana" w:hAnsi="Verdana"/>
          <w:sz w:val="22"/>
          <w:szCs w:val="22"/>
        </w:rPr>
        <w:t>Z</w:t>
      </w:r>
      <w:r w:rsidR="00F0020A">
        <w:rPr>
          <w:rFonts w:ascii="Verdana" w:hAnsi="Verdana"/>
          <w:sz w:val="22"/>
          <w:szCs w:val="22"/>
        </w:rPr>
        <w:t xml:space="preserve">ona </w:t>
      </w:r>
      <w:r w:rsidR="00183A2C">
        <w:rPr>
          <w:rFonts w:ascii="Verdana" w:hAnsi="Verdana"/>
          <w:sz w:val="22"/>
          <w:szCs w:val="22"/>
        </w:rPr>
        <w:t>P</w:t>
      </w:r>
      <w:r w:rsidR="00F0020A">
        <w:rPr>
          <w:rFonts w:ascii="Verdana" w:hAnsi="Verdana"/>
          <w:sz w:val="22"/>
          <w:szCs w:val="22"/>
        </w:rPr>
        <w:t>rimaria</w:t>
      </w:r>
      <w:r w:rsidR="00183A2C">
        <w:rPr>
          <w:rFonts w:ascii="Verdana" w:hAnsi="Verdana"/>
          <w:sz w:val="22"/>
          <w:szCs w:val="22"/>
        </w:rPr>
        <w:t>”</w:t>
      </w:r>
      <w:r w:rsidR="00F0020A">
        <w:rPr>
          <w:rFonts w:ascii="Verdana" w:hAnsi="Verdana"/>
          <w:sz w:val="22"/>
          <w:szCs w:val="22"/>
        </w:rPr>
        <w:t xml:space="preserve">, adjuntando el respectivo ejemplar del DUS y </w:t>
      </w:r>
      <w:r w:rsidR="00183A2C">
        <w:rPr>
          <w:rFonts w:ascii="Verdana" w:hAnsi="Verdana"/>
          <w:sz w:val="22"/>
          <w:szCs w:val="22"/>
        </w:rPr>
        <w:t xml:space="preserve">la </w:t>
      </w:r>
      <w:r w:rsidR="00F0020A">
        <w:rPr>
          <w:rFonts w:ascii="Verdana" w:hAnsi="Verdana"/>
          <w:sz w:val="22"/>
          <w:szCs w:val="22"/>
        </w:rPr>
        <w:t>Guía de Libre Tránsito.</w:t>
      </w:r>
      <w:r w:rsidR="00183A2C">
        <w:rPr>
          <w:rFonts w:ascii="Verdana" w:hAnsi="Verdana"/>
          <w:sz w:val="22"/>
          <w:szCs w:val="22"/>
        </w:rPr>
        <w:t xml:space="preserve"> </w:t>
      </w:r>
    </w:p>
    <w:p w:rsidR="00817C51" w:rsidRPr="00817C51" w:rsidRDefault="00817C51" w:rsidP="00E62E61">
      <w:pPr>
        <w:tabs>
          <w:tab w:val="left" w:pos="142"/>
        </w:tabs>
        <w:ind w:left="2124" w:hanging="1416"/>
        <w:jc w:val="both"/>
        <w:rPr>
          <w:rFonts w:ascii="Verdana" w:hAnsi="Verdana"/>
          <w:b/>
          <w:sz w:val="22"/>
          <w:szCs w:val="22"/>
        </w:rPr>
      </w:pPr>
      <w:r>
        <w:rPr>
          <w:rFonts w:ascii="Verdana" w:hAnsi="Verdana"/>
          <w:sz w:val="22"/>
          <w:szCs w:val="22"/>
        </w:rPr>
        <w:tab/>
      </w:r>
    </w:p>
    <w:p w:rsidR="00F0020A" w:rsidRDefault="00817C51" w:rsidP="00E62E61">
      <w:pPr>
        <w:tabs>
          <w:tab w:val="left" w:pos="142"/>
        </w:tabs>
        <w:ind w:left="2124" w:hanging="1416"/>
        <w:jc w:val="both"/>
        <w:rPr>
          <w:rFonts w:ascii="Verdana" w:hAnsi="Verdana"/>
          <w:sz w:val="22"/>
          <w:szCs w:val="22"/>
        </w:rPr>
      </w:pPr>
      <w:r w:rsidRPr="00817C51">
        <w:rPr>
          <w:rFonts w:ascii="Verdana" w:hAnsi="Verdana"/>
          <w:b/>
          <w:sz w:val="22"/>
          <w:szCs w:val="22"/>
        </w:rPr>
        <w:tab/>
        <w:t>13.4.1.4</w:t>
      </w:r>
      <w:r>
        <w:rPr>
          <w:rFonts w:ascii="Verdana" w:hAnsi="Verdana"/>
          <w:sz w:val="22"/>
          <w:szCs w:val="22"/>
        </w:rPr>
        <w:tab/>
        <w:t xml:space="preserve">Dado que la energía eléctrica no puede ser almacenada, la DUS-AT, sólo será seleccionada para practicarle un tipo de inspección documental. Posteriormente la Aduana, </w:t>
      </w:r>
      <w:r w:rsidR="00183A2C">
        <w:rPr>
          <w:rFonts w:ascii="Verdana" w:hAnsi="Verdana"/>
          <w:sz w:val="22"/>
          <w:szCs w:val="22"/>
        </w:rPr>
        <w:t>deberá otorgar en el sistema la Autorización de Salida.</w:t>
      </w:r>
    </w:p>
    <w:p w:rsidR="00817C51" w:rsidRDefault="00817C51" w:rsidP="00E62E61">
      <w:pPr>
        <w:tabs>
          <w:tab w:val="left" w:pos="142"/>
        </w:tabs>
        <w:ind w:left="2124"/>
        <w:jc w:val="both"/>
        <w:rPr>
          <w:rFonts w:ascii="Verdana" w:hAnsi="Verdana"/>
          <w:sz w:val="22"/>
          <w:szCs w:val="22"/>
        </w:rPr>
      </w:pPr>
    </w:p>
    <w:p w:rsidR="0026150D" w:rsidRDefault="00040548" w:rsidP="00E62E61">
      <w:pPr>
        <w:tabs>
          <w:tab w:val="left" w:pos="142"/>
        </w:tabs>
        <w:ind w:left="2124"/>
        <w:jc w:val="both"/>
        <w:rPr>
          <w:rFonts w:ascii="Verdana" w:hAnsi="Verdana"/>
          <w:sz w:val="22"/>
          <w:szCs w:val="22"/>
        </w:rPr>
      </w:pPr>
      <w:r w:rsidRPr="00817C51">
        <w:rPr>
          <w:rFonts w:ascii="Verdana" w:hAnsi="Verdana"/>
          <w:b/>
          <w:sz w:val="22"/>
          <w:szCs w:val="22"/>
        </w:rPr>
        <w:t>13.4.1.</w:t>
      </w:r>
      <w:r w:rsidR="00817C51" w:rsidRPr="00817C51">
        <w:rPr>
          <w:rFonts w:ascii="Verdana" w:hAnsi="Verdana"/>
          <w:b/>
          <w:sz w:val="22"/>
          <w:szCs w:val="22"/>
        </w:rPr>
        <w:t>5</w:t>
      </w:r>
      <w:r w:rsidR="00E62E61">
        <w:rPr>
          <w:rFonts w:ascii="Verdana" w:hAnsi="Verdana"/>
          <w:sz w:val="22"/>
          <w:szCs w:val="22"/>
        </w:rPr>
        <w:t xml:space="preserve">   </w:t>
      </w:r>
      <w:r w:rsidR="00183A2C">
        <w:rPr>
          <w:rFonts w:ascii="Verdana" w:hAnsi="Verdana"/>
          <w:sz w:val="22"/>
          <w:szCs w:val="22"/>
        </w:rPr>
        <w:t>La medición y registro del e</w:t>
      </w:r>
      <w:r w:rsidR="0098494B">
        <w:rPr>
          <w:rFonts w:ascii="Verdana" w:hAnsi="Verdana"/>
          <w:sz w:val="22"/>
          <w:szCs w:val="22"/>
        </w:rPr>
        <w:t>nvío de la energía eléctrica a</w:t>
      </w:r>
      <w:r w:rsidR="00183A2C">
        <w:rPr>
          <w:rFonts w:ascii="Verdana" w:hAnsi="Verdana"/>
          <w:sz w:val="22"/>
          <w:szCs w:val="22"/>
        </w:rPr>
        <w:t xml:space="preserve"> Argentina, será</w:t>
      </w:r>
      <w:r>
        <w:rPr>
          <w:rFonts w:ascii="Verdana" w:hAnsi="Verdana"/>
          <w:sz w:val="22"/>
          <w:szCs w:val="22"/>
        </w:rPr>
        <w:t xml:space="preserve"> </w:t>
      </w:r>
      <w:r w:rsidR="0026150D">
        <w:rPr>
          <w:rFonts w:ascii="Verdana" w:hAnsi="Verdana"/>
          <w:sz w:val="22"/>
          <w:szCs w:val="22"/>
        </w:rPr>
        <w:t>controlada en la Subestación de Atacama, ubicada en el extremo sudoeste del Salar de Atacama, mediante un sistema computacional que realiza una medición remota de los registros de masa del medidor.</w:t>
      </w:r>
    </w:p>
    <w:p w:rsidR="00E62E61" w:rsidRDefault="00E62E61" w:rsidP="00E62E61">
      <w:pPr>
        <w:tabs>
          <w:tab w:val="left" w:pos="142"/>
        </w:tabs>
        <w:ind w:left="2124" w:hanging="1416"/>
        <w:jc w:val="both"/>
        <w:rPr>
          <w:rFonts w:ascii="Verdana" w:hAnsi="Verdana"/>
          <w:sz w:val="22"/>
          <w:szCs w:val="22"/>
        </w:rPr>
      </w:pPr>
    </w:p>
    <w:p w:rsidR="0026150D" w:rsidRDefault="00817C51" w:rsidP="00E62E61">
      <w:pPr>
        <w:tabs>
          <w:tab w:val="left" w:pos="142"/>
        </w:tabs>
        <w:ind w:left="2124" w:hanging="1416"/>
        <w:jc w:val="both"/>
        <w:rPr>
          <w:rFonts w:ascii="Verdana" w:hAnsi="Verdana"/>
          <w:sz w:val="22"/>
          <w:szCs w:val="22"/>
        </w:rPr>
      </w:pPr>
      <w:r>
        <w:rPr>
          <w:rFonts w:ascii="Verdana" w:hAnsi="Verdana"/>
          <w:sz w:val="22"/>
          <w:szCs w:val="22"/>
        </w:rPr>
        <w:tab/>
      </w:r>
      <w:r w:rsidR="0026150D" w:rsidRPr="00817C51">
        <w:rPr>
          <w:rFonts w:ascii="Verdana" w:hAnsi="Verdana"/>
          <w:b/>
          <w:sz w:val="22"/>
          <w:szCs w:val="22"/>
        </w:rPr>
        <w:t>13.4.1.</w:t>
      </w:r>
      <w:r w:rsidRPr="00817C51">
        <w:rPr>
          <w:rFonts w:ascii="Verdana" w:hAnsi="Verdana"/>
          <w:b/>
          <w:sz w:val="22"/>
          <w:szCs w:val="22"/>
        </w:rPr>
        <w:t>6</w:t>
      </w:r>
      <w:r>
        <w:rPr>
          <w:rFonts w:ascii="Verdana" w:hAnsi="Verdana"/>
          <w:sz w:val="22"/>
          <w:szCs w:val="22"/>
        </w:rPr>
        <w:tab/>
      </w:r>
      <w:r w:rsidR="002E40D6">
        <w:rPr>
          <w:rFonts w:ascii="Verdana" w:hAnsi="Verdana"/>
          <w:sz w:val="22"/>
          <w:szCs w:val="22"/>
        </w:rPr>
        <w:t xml:space="preserve"> </w:t>
      </w:r>
      <w:r w:rsidR="0026150D">
        <w:rPr>
          <w:rFonts w:ascii="Verdana" w:hAnsi="Verdana"/>
          <w:sz w:val="22"/>
          <w:szCs w:val="22"/>
        </w:rPr>
        <w:t>Este sistema computacional deberá contemplar una aplicación a disposición de la Aduana, que permita a los funcionarios aduaneros verificar y controlar en línea estas operaciones de exportación.</w:t>
      </w:r>
    </w:p>
    <w:p w:rsidR="00E62E61" w:rsidRDefault="00E62E61" w:rsidP="00E62E61">
      <w:pPr>
        <w:tabs>
          <w:tab w:val="left" w:pos="142"/>
        </w:tabs>
        <w:ind w:left="2124" w:hanging="1416"/>
        <w:jc w:val="both"/>
        <w:rPr>
          <w:rFonts w:ascii="Verdana" w:hAnsi="Verdana"/>
          <w:sz w:val="22"/>
          <w:szCs w:val="22"/>
        </w:rPr>
      </w:pPr>
    </w:p>
    <w:p w:rsidR="00E62E61" w:rsidRDefault="00E62E61" w:rsidP="00E62E61">
      <w:pPr>
        <w:tabs>
          <w:tab w:val="left" w:pos="142"/>
        </w:tabs>
        <w:ind w:left="2124" w:hanging="1416"/>
        <w:jc w:val="both"/>
        <w:rPr>
          <w:rFonts w:ascii="Verdana" w:hAnsi="Verdana"/>
          <w:sz w:val="22"/>
          <w:szCs w:val="22"/>
        </w:rPr>
      </w:pPr>
    </w:p>
    <w:p w:rsidR="00E62E61" w:rsidRDefault="00E62E61" w:rsidP="00E62E61">
      <w:pPr>
        <w:tabs>
          <w:tab w:val="left" w:pos="142"/>
        </w:tabs>
        <w:ind w:left="2124" w:hanging="1416"/>
        <w:jc w:val="both"/>
        <w:rPr>
          <w:rFonts w:ascii="Verdana" w:hAnsi="Verdana"/>
          <w:sz w:val="22"/>
          <w:szCs w:val="22"/>
        </w:rPr>
      </w:pP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lastRenderedPageBreak/>
        <w:tab/>
      </w:r>
      <w:r w:rsidRPr="00817C51">
        <w:rPr>
          <w:rFonts w:ascii="Verdana" w:hAnsi="Verdana"/>
          <w:b/>
          <w:sz w:val="22"/>
          <w:szCs w:val="22"/>
        </w:rPr>
        <w:t>13.4.1.7</w:t>
      </w:r>
      <w:r>
        <w:rPr>
          <w:rFonts w:ascii="Verdana" w:hAnsi="Verdana"/>
          <w:sz w:val="22"/>
          <w:szCs w:val="22"/>
        </w:rPr>
        <w:tab/>
        <w:t xml:space="preserve">  La empresa AES </w:t>
      </w:r>
      <w:r w:rsidR="002E40D6">
        <w:rPr>
          <w:rFonts w:ascii="Verdana" w:hAnsi="Verdana"/>
          <w:sz w:val="22"/>
          <w:szCs w:val="22"/>
        </w:rPr>
        <w:t>GENER</w:t>
      </w:r>
      <w:r>
        <w:rPr>
          <w:rFonts w:ascii="Verdana" w:hAnsi="Verdana"/>
          <w:sz w:val="22"/>
          <w:szCs w:val="22"/>
        </w:rPr>
        <w:t>, propietaria de la línea de transmisión, extenderá un</w:t>
      </w:r>
      <w:r w:rsidRPr="000F38EB">
        <w:rPr>
          <w:rFonts w:ascii="Verdana" w:hAnsi="Verdana"/>
          <w:b/>
          <w:sz w:val="22"/>
          <w:szCs w:val="22"/>
        </w:rPr>
        <w:t xml:space="preserve"> Informe Técnico de Envío de Electricidad (I.T.E.E.),</w:t>
      </w:r>
      <w:r>
        <w:rPr>
          <w:rFonts w:ascii="Verdana" w:hAnsi="Verdana"/>
          <w:sz w:val="22"/>
          <w:szCs w:val="22"/>
        </w:rPr>
        <w:t xml:space="preserve"> por el total de la cantidad de energía enviada mensualmente. Además, considerando que la línea es bidireccional, este Informe deberá contener el registro de ingreso con valores cero cuando no haya movimiento de importación. Este Informe deberá ser entregado al Departamento de Operaciones de la Aduana de Antofagasta (Ex Unidad Zona Primaria). Además, este I.T.E.E. sustituirá al contrato de transporte o carta de porte.</w:t>
      </w:r>
    </w:p>
    <w:p w:rsidR="00E62E61" w:rsidRDefault="00E62E61" w:rsidP="00E62E61">
      <w:pPr>
        <w:tabs>
          <w:tab w:val="left" w:pos="142"/>
        </w:tabs>
        <w:ind w:left="2124" w:hanging="1416"/>
        <w:jc w:val="both"/>
        <w:rPr>
          <w:rFonts w:ascii="Verdana" w:hAnsi="Verdana"/>
          <w:sz w:val="22"/>
          <w:szCs w:val="22"/>
        </w:rPr>
      </w:pP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r w:rsidRPr="00817C51">
        <w:rPr>
          <w:rFonts w:ascii="Verdana" w:hAnsi="Verdana"/>
          <w:b/>
          <w:sz w:val="22"/>
          <w:szCs w:val="22"/>
        </w:rPr>
        <w:t>13.4.1.8</w:t>
      </w:r>
      <w:r>
        <w:rPr>
          <w:rFonts w:ascii="Verdana" w:hAnsi="Verdana"/>
          <w:sz w:val="22"/>
          <w:szCs w:val="22"/>
        </w:rPr>
        <w:tab/>
        <w:t>Este documento se confeccionará teniendo como antecedente el registro diario del sistema computacional ubicado en la Subestación Atacama. Este Informe deberá estar certificado por la empresa de control externa (Surveyor) debidamente habilitada por la Aduana.</w:t>
      </w: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r w:rsidRPr="00817C51">
        <w:rPr>
          <w:rFonts w:ascii="Verdana" w:hAnsi="Verdana"/>
          <w:b/>
          <w:sz w:val="22"/>
          <w:szCs w:val="22"/>
        </w:rPr>
        <w:t>13.4.1.9</w:t>
      </w:r>
      <w:r>
        <w:rPr>
          <w:rFonts w:ascii="Verdana" w:hAnsi="Verdana"/>
          <w:sz w:val="22"/>
          <w:szCs w:val="22"/>
        </w:rPr>
        <w:tab/>
        <w:t>Una vez verificado el contador de energía entregado por la Subestación de Atacama, y comparado con la cantidad declarada en el DUS-AT, el Fiscalizador interviniente, deberá ingresar al sistema computacional de la Aduana para otorgar el “cumplido”.</w:t>
      </w: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r w:rsidRPr="00817C51">
        <w:rPr>
          <w:rFonts w:ascii="Verdana" w:hAnsi="Verdana"/>
          <w:b/>
          <w:sz w:val="22"/>
          <w:szCs w:val="22"/>
        </w:rPr>
        <w:t>13.4.1.10</w:t>
      </w:r>
      <w:r>
        <w:rPr>
          <w:rFonts w:ascii="Verdana" w:hAnsi="Verdana"/>
          <w:sz w:val="22"/>
          <w:szCs w:val="22"/>
        </w:rPr>
        <w:tab/>
      </w:r>
      <w:r w:rsidR="00497C45">
        <w:rPr>
          <w:rFonts w:ascii="Verdana" w:hAnsi="Verdana"/>
          <w:sz w:val="22"/>
          <w:szCs w:val="22"/>
        </w:rPr>
        <w:t xml:space="preserve">Para efectos de la presentación de la salida de la mercancía, la empresa </w:t>
      </w:r>
      <w:r>
        <w:rPr>
          <w:rFonts w:ascii="Verdana" w:hAnsi="Verdana"/>
          <w:sz w:val="22"/>
          <w:szCs w:val="22"/>
        </w:rPr>
        <w:t>propietaria de la línea de transmisión, a más tardar al</w:t>
      </w:r>
      <w:r w:rsidR="00687A5F">
        <w:rPr>
          <w:rFonts w:ascii="Verdana" w:hAnsi="Verdana"/>
          <w:sz w:val="22"/>
          <w:szCs w:val="22"/>
        </w:rPr>
        <w:t xml:space="preserve"> décimo </w:t>
      </w:r>
      <w:r>
        <w:rPr>
          <w:rFonts w:ascii="Verdana" w:hAnsi="Verdana"/>
          <w:sz w:val="22"/>
          <w:szCs w:val="22"/>
        </w:rPr>
        <w:t xml:space="preserve">día </w:t>
      </w:r>
      <w:r w:rsidR="000F38EB">
        <w:rPr>
          <w:rFonts w:ascii="Verdana" w:hAnsi="Verdana"/>
          <w:sz w:val="22"/>
          <w:szCs w:val="22"/>
        </w:rPr>
        <w:t xml:space="preserve">hábil </w:t>
      </w:r>
      <w:r>
        <w:rPr>
          <w:rFonts w:ascii="Verdana" w:hAnsi="Verdana"/>
          <w:sz w:val="22"/>
          <w:szCs w:val="22"/>
        </w:rPr>
        <w:t>del mes siguiente de la tramitación de la DUS-AT, deberá emitir un documento que se denominará “Manifiesto de Energía Eléctrica”, por el total de la electricidad exportada.</w:t>
      </w: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r w:rsidRPr="00817C51">
        <w:rPr>
          <w:rFonts w:ascii="Verdana" w:hAnsi="Verdana"/>
          <w:b/>
          <w:sz w:val="22"/>
          <w:szCs w:val="22"/>
        </w:rPr>
        <w:t>13.4.1.11</w:t>
      </w:r>
      <w:r>
        <w:rPr>
          <w:rFonts w:ascii="Verdana" w:hAnsi="Verdana"/>
          <w:sz w:val="22"/>
          <w:szCs w:val="22"/>
        </w:rPr>
        <w:tab/>
      </w:r>
      <w:r w:rsidR="008B0CD4">
        <w:rPr>
          <w:rFonts w:ascii="Verdana" w:hAnsi="Verdana"/>
          <w:sz w:val="22"/>
          <w:szCs w:val="22"/>
        </w:rPr>
        <w:t xml:space="preserve">La cantidad de electricidad exportada en cada período, será medida y certificada </w:t>
      </w:r>
      <w:r>
        <w:rPr>
          <w:rFonts w:ascii="Verdana" w:hAnsi="Verdana"/>
          <w:sz w:val="22"/>
          <w:szCs w:val="22"/>
        </w:rPr>
        <w:t>por la empresa de control exter</w:t>
      </w:r>
      <w:r w:rsidR="008B0CD4">
        <w:rPr>
          <w:rFonts w:ascii="Verdana" w:hAnsi="Verdana"/>
          <w:sz w:val="22"/>
          <w:szCs w:val="22"/>
        </w:rPr>
        <w:t>no (Surveyor)</w:t>
      </w:r>
      <w:r w:rsidR="002E40D6">
        <w:rPr>
          <w:rFonts w:ascii="Verdana" w:hAnsi="Verdana"/>
          <w:sz w:val="22"/>
          <w:szCs w:val="22"/>
        </w:rPr>
        <w:t>, debidamente habilitada</w:t>
      </w:r>
      <w:r>
        <w:rPr>
          <w:rFonts w:ascii="Verdana" w:hAnsi="Verdana"/>
          <w:sz w:val="22"/>
          <w:szCs w:val="22"/>
        </w:rPr>
        <w:t xml:space="preserve"> por la Aduana.</w:t>
      </w: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p>
    <w:p w:rsidR="00817C51" w:rsidRDefault="00817C51" w:rsidP="00E62E61">
      <w:pPr>
        <w:tabs>
          <w:tab w:val="left" w:pos="142"/>
        </w:tabs>
        <w:ind w:left="2124" w:hanging="1416"/>
        <w:jc w:val="both"/>
        <w:rPr>
          <w:rFonts w:ascii="Verdana" w:hAnsi="Verdana"/>
          <w:sz w:val="22"/>
          <w:szCs w:val="22"/>
        </w:rPr>
      </w:pPr>
      <w:r>
        <w:rPr>
          <w:rFonts w:ascii="Verdana" w:hAnsi="Verdana"/>
          <w:sz w:val="22"/>
          <w:szCs w:val="22"/>
        </w:rPr>
        <w:tab/>
      </w:r>
      <w:r w:rsidRPr="00817C51">
        <w:rPr>
          <w:rFonts w:ascii="Verdana" w:hAnsi="Verdana"/>
          <w:b/>
          <w:sz w:val="22"/>
          <w:szCs w:val="22"/>
        </w:rPr>
        <w:t>13.4.1.12</w:t>
      </w:r>
      <w:r>
        <w:rPr>
          <w:rFonts w:ascii="Verdana" w:hAnsi="Verdana"/>
          <w:sz w:val="22"/>
          <w:szCs w:val="22"/>
        </w:rPr>
        <w:tab/>
        <w:t xml:space="preserve"> Para este tipo de exportación se omitirá al momento </w:t>
      </w:r>
      <w:r w:rsidR="000F38EB">
        <w:rPr>
          <w:rFonts w:ascii="Verdana" w:hAnsi="Verdana"/>
          <w:sz w:val="22"/>
          <w:szCs w:val="22"/>
        </w:rPr>
        <w:t>del ingreso a zona primaria, el</w:t>
      </w:r>
      <w:r>
        <w:rPr>
          <w:rFonts w:ascii="Verdana" w:hAnsi="Verdana"/>
          <w:sz w:val="22"/>
          <w:szCs w:val="22"/>
        </w:rPr>
        <w:t xml:space="preserve"> “Enlace” DUS/MIC_DTA.</w:t>
      </w:r>
    </w:p>
    <w:p w:rsidR="00817C51" w:rsidRDefault="00817C51" w:rsidP="00E62E61">
      <w:pPr>
        <w:tabs>
          <w:tab w:val="left" w:pos="142"/>
        </w:tabs>
        <w:ind w:left="708"/>
        <w:jc w:val="both"/>
        <w:rPr>
          <w:rFonts w:ascii="Verdana" w:hAnsi="Verdana"/>
          <w:sz w:val="22"/>
          <w:szCs w:val="22"/>
        </w:rPr>
      </w:pPr>
    </w:p>
    <w:p w:rsidR="00817C51" w:rsidRPr="00817C51" w:rsidRDefault="00817C51" w:rsidP="00E62E61">
      <w:pPr>
        <w:tabs>
          <w:tab w:val="left" w:pos="142"/>
        </w:tabs>
        <w:ind w:left="708"/>
        <w:jc w:val="both"/>
        <w:rPr>
          <w:rFonts w:ascii="Verdana" w:hAnsi="Verdana"/>
          <w:b/>
          <w:sz w:val="22"/>
          <w:szCs w:val="22"/>
        </w:rPr>
      </w:pPr>
      <w:r>
        <w:rPr>
          <w:rFonts w:ascii="Verdana" w:hAnsi="Verdana"/>
          <w:sz w:val="22"/>
          <w:szCs w:val="22"/>
        </w:rPr>
        <w:tab/>
      </w:r>
      <w:r>
        <w:rPr>
          <w:rFonts w:ascii="Verdana" w:hAnsi="Verdana"/>
          <w:sz w:val="22"/>
          <w:szCs w:val="22"/>
        </w:rPr>
        <w:tab/>
      </w:r>
      <w:r w:rsidRPr="00817C51">
        <w:rPr>
          <w:rFonts w:ascii="Verdana" w:hAnsi="Verdana"/>
          <w:b/>
          <w:sz w:val="22"/>
          <w:szCs w:val="22"/>
        </w:rPr>
        <w:t>INSTRUCCIONES ESPECIAL DE LLENADO DE LAS DUS</w:t>
      </w:r>
    </w:p>
    <w:p w:rsidR="00817C51" w:rsidRDefault="00817C51" w:rsidP="00E62E61">
      <w:pPr>
        <w:tabs>
          <w:tab w:val="left" w:pos="142"/>
        </w:tabs>
        <w:ind w:left="708"/>
        <w:jc w:val="both"/>
        <w:rPr>
          <w:rFonts w:ascii="Verdana" w:hAnsi="Verdana"/>
          <w:sz w:val="22"/>
          <w:szCs w:val="22"/>
        </w:rPr>
      </w:pPr>
    </w:p>
    <w:p w:rsidR="00817C51" w:rsidRDefault="002E40D6"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TIPO DE OPERACIÓN</w:t>
      </w:r>
      <w:r>
        <w:rPr>
          <w:rFonts w:ascii="Verdana" w:hAnsi="Verdana"/>
          <w:sz w:val="22"/>
          <w:szCs w:val="22"/>
        </w:rPr>
        <w:tab/>
        <w:t xml:space="preserve">: </w:t>
      </w:r>
      <w:r w:rsidR="00817C51">
        <w:rPr>
          <w:rFonts w:ascii="Verdana" w:hAnsi="Verdana"/>
          <w:sz w:val="22"/>
          <w:szCs w:val="22"/>
        </w:rPr>
        <w:t>Exportación Normal (200)</w:t>
      </w:r>
    </w:p>
    <w:p w:rsidR="008B0CD4" w:rsidRDefault="00817C51"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PUERTO DE EMBARQUE</w:t>
      </w:r>
      <w:r w:rsidR="002E40D6">
        <w:rPr>
          <w:rFonts w:ascii="Verdana" w:hAnsi="Verdana"/>
          <w:sz w:val="22"/>
          <w:szCs w:val="22"/>
        </w:rPr>
        <w:tab/>
      </w:r>
      <w:r>
        <w:rPr>
          <w:rFonts w:ascii="Verdana" w:hAnsi="Verdana"/>
          <w:sz w:val="22"/>
          <w:szCs w:val="22"/>
        </w:rPr>
        <w:t>:</w:t>
      </w:r>
      <w:r w:rsidR="002E40D6">
        <w:rPr>
          <w:rFonts w:ascii="Verdana" w:hAnsi="Verdana"/>
          <w:sz w:val="22"/>
          <w:szCs w:val="22"/>
        </w:rPr>
        <w:t xml:space="preserve"> </w:t>
      </w:r>
      <w:r>
        <w:rPr>
          <w:rFonts w:ascii="Verdana" w:hAnsi="Verdana"/>
          <w:sz w:val="22"/>
          <w:szCs w:val="22"/>
        </w:rPr>
        <w:t>Paso Laguna Sico código xxx</w:t>
      </w:r>
    </w:p>
    <w:p w:rsidR="00817C51" w:rsidRDefault="002E40D6"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TIPO DE CARGA</w:t>
      </w:r>
      <w:r>
        <w:rPr>
          <w:rFonts w:ascii="Verdana" w:hAnsi="Verdana"/>
          <w:sz w:val="22"/>
          <w:szCs w:val="22"/>
        </w:rPr>
        <w:tab/>
      </w:r>
      <w:r>
        <w:rPr>
          <w:rFonts w:ascii="Verdana" w:hAnsi="Verdana"/>
          <w:sz w:val="22"/>
          <w:szCs w:val="22"/>
        </w:rPr>
        <w:tab/>
        <w:t xml:space="preserve">: Código </w:t>
      </w:r>
      <w:r w:rsidR="00817C51">
        <w:rPr>
          <w:rFonts w:ascii="Verdana" w:hAnsi="Verdana"/>
          <w:sz w:val="22"/>
          <w:szCs w:val="22"/>
        </w:rPr>
        <w:t>0</w:t>
      </w:r>
    </w:p>
    <w:p w:rsidR="00817C51" w:rsidRDefault="002E40D6"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VIA TRANSPORTE</w:t>
      </w:r>
      <w:r>
        <w:rPr>
          <w:rFonts w:ascii="Verdana" w:hAnsi="Verdana"/>
          <w:sz w:val="22"/>
          <w:szCs w:val="22"/>
        </w:rPr>
        <w:tab/>
      </w:r>
      <w:r>
        <w:rPr>
          <w:rFonts w:ascii="Verdana" w:hAnsi="Verdana"/>
          <w:sz w:val="22"/>
          <w:szCs w:val="22"/>
        </w:rPr>
        <w:tab/>
        <w:t xml:space="preserve">: </w:t>
      </w:r>
      <w:r w:rsidR="00817C51">
        <w:rPr>
          <w:rFonts w:ascii="Verdana" w:hAnsi="Verdana"/>
          <w:sz w:val="22"/>
          <w:szCs w:val="22"/>
        </w:rPr>
        <w:t>Código 09</w:t>
      </w:r>
    </w:p>
    <w:p w:rsidR="00817C51" w:rsidRDefault="002E40D6" w:rsidP="00E62E61">
      <w:pPr>
        <w:tabs>
          <w:tab w:val="left" w:pos="142"/>
        </w:tabs>
        <w:ind w:left="2124" w:hanging="1416"/>
        <w:jc w:val="both"/>
        <w:rPr>
          <w:rFonts w:ascii="Verdana" w:hAnsi="Verdana"/>
          <w:sz w:val="22"/>
          <w:szCs w:val="22"/>
        </w:rPr>
      </w:pPr>
      <w:r>
        <w:rPr>
          <w:rFonts w:ascii="Verdana" w:hAnsi="Verdana"/>
          <w:sz w:val="22"/>
          <w:szCs w:val="22"/>
        </w:rPr>
        <w:tab/>
        <w:t>RUT CIA.TRANSPORTE</w:t>
      </w:r>
      <w:r>
        <w:rPr>
          <w:rFonts w:ascii="Verdana" w:hAnsi="Verdana"/>
          <w:sz w:val="22"/>
          <w:szCs w:val="22"/>
        </w:rPr>
        <w:tab/>
        <w:t xml:space="preserve">: </w:t>
      </w:r>
      <w:r w:rsidR="00817C51">
        <w:rPr>
          <w:rFonts w:ascii="Verdana" w:hAnsi="Verdana"/>
          <w:sz w:val="22"/>
          <w:szCs w:val="22"/>
        </w:rPr>
        <w:t>Propietaria de la línea trans.</w:t>
      </w:r>
    </w:p>
    <w:p w:rsidR="00817C51" w:rsidRDefault="002E40D6"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NUMERO DCTO.TRANSP</w:t>
      </w:r>
      <w:r>
        <w:rPr>
          <w:rFonts w:ascii="Verdana" w:hAnsi="Verdana"/>
          <w:sz w:val="22"/>
          <w:szCs w:val="22"/>
        </w:rPr>
        <w:tab/>
        <w:t xml:space="preserve">: </w:t>
      </w:r>
      <w:r w:rsidR="00817C51">
        <w:rPr>
          <w:rFonts w:ascii="Verdana" w:hAnsi="Verdana"/>
          <w:sz w:val="22"/>
          <w:szCs w:val="22"/>
        </w:rPr>
        <w:t>Número del I.</w:t>
      </w:r>
      <w:r w:rsidR="000F38EB">
        <w:rPr>
          <w:rFonts w:ascii="Verdana" w:hAnsi="Verdana"/>
          <w:sz w:val="22"/>
          <w:szCs w:val="22"/>
        </w:rPr>
        <w:t>T.</w:t>
      </w:r>
      <w:r w:rsidR="00817C51">
        <w:rPr>
          <w:rFonts w:ascii="Verdana" w:hAnsi="Verdana"/>
          <w:sz w:val="22"/>
          <w:szCs w:val="22"/>
        </w:rPr>
        <w:t>E.E. y fecha</w:t>
      </w:r>
    </w:p>
    <w:p w:rsidR="00817C51" w:rsidRDefault="00817C51"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NU</w:t>
      </w:r>
      <w:r w:rsidR="002E40D6">
        <w:rPr>
          <w:rFonts w:ascii="Verdana" w:hAnsi="Verdana"/>
          <w:sz w:val="22"/>
          <w:szCs w:val="22"/>
        </w:rPr>
        <w:t>MERO DE VIAJE</w:t>
      </w:r>
      <w:r w:rsidR="002E40D6">
        <w:rPr>
          <w:rFonts w:ascii="Verdana" w:hAnsi="Verdana"/>
          <w:sz w:val="22"/>
          <w:szCs w:val="22"/>
        </w:rPr>
        <w:tab/>
      </w:r>
      <w:r w:rsidR="002E40D6">
        <w:rPr>
          <w:rFonts w:ascii="Verdana" w:hAnsi="Verdana"/>
          <w:sz w:val="22"/>
          <w:szCs w:val="22"/>
        </w:rPr>
        <w:tab/>
        <w:t xml:space="preserve">: </w:t>
      </w:r>
      <w:r>
        <w:rPr>
          <w:rFonts w:ascii="Verdana" w:hAnsi="Verdana"/>
          <w:sz w:val="22"/>
          <w:szCs w:val="22"/>
        </w:rPr>
        <w:t>En blanco</w:t>
      </w:r>
    </w:p>
    <w:p w:rsidR="00817C51" w:rsidRDefault="002E40D6"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NOMBRE DE LA NAVE</w:t>
      </w:r>
      <w:r>
        <w:rPr>
          <w:rFonts w:ascii="Verdana" w:hAnsi="Verdana"/>
          <w:sz w:val="22"/>
          <w:szCs w:val="22"/>
        </w:rPr>
        <w:tab/>
      </w:r>
      <w:r w:rsidR="00817C51">
        <w:rPr>
          <w:rFonts w:ascii="Verdana" w:hAnsi="Verdana"/>
          <w:sz w:val="22"/>
          <w:szCs w:val="22"/>
        </w:rPr>
        <w:t>: En blanco</w:t>
      </w:r>
    </w:p>
    <w:p w:rsidR="00817C51" w:rsidRDefault="002E40D6"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UNIDAD DE MEDIDA</w:t>
      </w:r>
      <w:r>
        <w:rPr>
          <w:rFonts w:ascii="Verdana" w:hAnsi="Verdana"/>
          <w:sz w:val="22"/>
          <w:szCs w:val="22"/>
        </w:rPr>
        <w:tab/>
      </w:r>
      <w:r w:rsidR="00817C51">
        <w:rPr>
          <w:rFonts w:ascii="Verdana" w:hAnsi="Verdana"/>
          <w:sz w:val="22"/>
          <w:szCs w:val="22"/>
        </w:rPr>
        <w:t>: KWH</w:t>
      </w:r>
    </w:p>
    <w:p w:rsidR="00817C51" w:rsidRDefault="002E40D6"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TIPO DE BULTO</w:t>
      </w:r>
      <w:r>
        <w:rPr>
          <w:rFonts w:ascii="Verdana" w:hAnsi="Verdana"/>
          <w:sz w:val="22"/>
          <w:szCs w:val="22"/>
        </w:rPr>
        <w:tab/>
      </w:r>
      <w:r>
        <w:rPr>
          <w:rFonts w:ascii="Verdana" w:hAnsi="Verdana"/>
          <w:sz w:val="22"/>
          <w:szCs w:val="22"/>
        </w:rPr>
        <w:tab/>
      </w:r>
      <w:r w:rsidR="00817C51">
        <w:rPr>
          <w:rFonts w:ascii="Verdana" w:hAnsi="Verdana"/>
          <w:sz w:val="22"/>
          <w:szCs w:val="22"/>
        </w:rPr>
        <w:t>: En blanco</w:t>
      </w:r>
    </w:p>
    <w:p w:rsidR="00817C51" w:rsidRDefault="002E40D6" w:rsidP="00E62E61">
      <w:pPr>
        <w:tabs>
          <w:tab w:val="left" w:pos="142"/>
        </w:tabs>
        <w:ind w:left="708"/>
        <w:jc w:val="both"/>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CANTIDAD DE BULTOS</w:t>
      </w:r>
      <w:r>
        <w:rPr>
          <w:rFonts w:ascii="Verdana" w:hAnsi="Verdana"/>
          <w:sz w:val="22"/>
          <w:szCs w:val="22"/>
        </w:rPr>
        <w:tab/>
      </w:r>
      <w:r w:rsidR="00817C51">
        <w:rPr>
          <w:rFonts w:ascii="Verdana" w:hAnsi="Verdana"/>
          <w:sz w:val="22"/>
          <w:szCs w:val="22"/>
        </w:rPr>
        <w:t>: En blanco</w:t>
      </w:r>
    </w:p>
    <w:p w:rsidR="00817C51" w:rsidRDefault="002E40D6"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IDENTIFIC: BULTOS</w:t>
      </w:r>
      <w:r>
        <w:rPr>
          <w:rFonts w:ascii="Verdana" w:hAnsi="Verdana"/>
          <w:sz w:val="22"/>
          <w:szCs w:val="22"/>
        </w:rPr>
        <w:tab/>
      </w:r>
      <w:r w:rsidR="00817C51">
        <w:rPr>
          <w:rFonts w:ascii="Verdana" w:hAnsi="Verdana"/>
          <w:sz w:val="22"/>
          <w:szCs w:val="22"/>
        </w:rPr>
        <w:t>: En blanco</w:t>
      </w:r>
    </w:p>
    <w:p w:rsidR="000F38EB" w:rsidRDefault="002E40D6" w:rsidP="00E62E61">
      <w:pPr>
        <w:tabs>
          <w:tab w:val="left" w:pos="142"/>
        </w:tabs>
        <w:ind w:left="708"/>
        <w:jc w:val="both"/>
        <w:rPr>
          <w:rFonts w:ascii="Verdana" w:hAnsi="Verdana"/>
          <w:sz w:val="22"/>
          <w:szCs w:val="22"/>
        </w:rPr>
      </w:pPr>
      <w:r>
        <w:rPr>
          <w:rFonts w:ascii="Verdana" w:hAnsi="Verdana"/>
          <w:sz w:val="22"/>
          <w:szCs w:val="22"/>
        </w:rPr>
        <w:tab/>
      </w:r>
      <w:r>
        <w:rPr>
          <w:rFonts w:ascii="Verdana" w:hAnsi="Verdana"/>
          <w:sz w:val="22"/>
          <w:szCs w:val="22"/>
        </w:rPr>
        <w:tab/>
        <w:t>KILOS BRUTOS</w:t>
      </w:r>
      <w:r>
        <w:rPr>
          <w:rFonts w:ascii="Verdana" w:hAnsi="Verdana"/>
          <w:sz w:val="22"/>
          <w:szCs w:val="22"/>
        </w:rPr>
        <w:tab/>
      </w:r>
      <w:r>
        <w:rPr>
          <w:rFonts w:ascii="Verdana" w:hAnsi="Verdana"/>
          <w:sz w:val="22"/>
          <w:szCs w:val="22"/>
        </w:rPr>
        <w:tab/>
      </w:r>
      <w:r w:rsidR="000F38EB">
        <w:rPr>
          <w:rFonts w:ascii="Verdana" w:hAnsi="Verdana"/>
          <w:sz w:val="22"/>
          <w:szCs w:val="22"/>
        </w:rPr>
        <w:t>: En blanco</w:t>
      </w:r>
    </w:p>
    <w:p w:rsidR="00F0020A" w:rsidRDefault="00F0020A" w:rsidP="00E62E61">
      <w:pPr>
        <w:tabs>
          <w:tab w:val="left" w:pos="142"/>
        </w:tabs>
        <w:ind w:left="708"/>
        <w:jc w:val="both"/>
        <w:rPr>
          <w:rFonts w:ascii="Verdana" w:hAnsi="Verdana"/>
          <w:sz w:val="22"/>
          <w:szCs w:val="22"/>
        </w:rPr>
      </w:pPr>
    </w:p>
    <w:p w:rsidR="00E62E61" w:rsidRDefault="00E62E61" w:rsidP="00E62E61">
      <w:pPr>
        <w:tabs>
          <w:tab w:val="left" w:pos="142"/>
        </w:tabs>
        <w:ind w:left="708"/>
        <w:jc w:val="both"/>
        <w:rPr>
          <w:rFonts w:ascii="Verdana" w:hAnsi="Verdana"/>
          <w:sz w:val="22"/>
          <w:szCs w:val="22"/>
        </w:rPr>
      </w:pPr>
      <w:bookmarkStart w:id="0" w:name="_GoBack"/>
      <w:bookmarkEnd w:id="0"/>
    </w:p>
    <w:p w:rsidR="00F0020A" w:rsidRDefault="00817C51" w:rsidP="00E62E61">
      <w:pPr>
        <w:tabs>
          <w:tab w:val="left" w:pos="142"/>
        </w:tabs>
        <w:ind w:left="2124" w:hanging="1416"/>
        <w:jc w:val="both"/>
        <w:rPr>
          <w:rFonts w:ascii="Verdana" w:hAnsi="Verdana"/>
          <w:sz w:val="22"/>
          <w:szCs w:val="22"/>
        </w:rPr>
      </w:pPr>
      <w:r>
        <w:rPr>
          <w:rFonts w:ascii="Verdana" w:hAnsi="Verdana"/>
          <w:sz w:val="22"/>
          <w:szCs w:val="22"/>
        </w:rPr>
        <w:lastRenderedPageBreak/>
        <w:tab/>
      </w:r>
      <w:r w:rsidRPr="00817C51">
        <w:rPr>
          <w:rFonts w:ascii="Verdana" w:hAnsi="Verdana"/>
          <w:b/>
          <w:sz w:val="22"/>
          <w:szCs w:val="22"/>
        </w:rPr>
        <w:t>13.4.1.13</w:t>
      </w:r>
      <w:r>
        <w:rPr>
          <w:rFonts w:ascii="Verdana" w:hAnsi="Verdana"/>
          <w:sz w:val="22"/>
          <w:szCs w:val="22"/>
        </w:rPr>
        <w:tab/>
        <w:t>Si se trataré de operaciones hasta US$ 2.000 FOB, en que no interviene despachador, el documento será confeccionado por el Servicio, conforme a las instrucciones generales del tipo de operación código 201, con las siguientes particularidades:</w:t>
      </w:r>
    </w:p>
    <w:p w:rsidR="00817C51" w:rsidRDefault="00817C51" w:rsidP="00E62E61">
      <w:pPr>
        <w:tabs>
          <w:tab w:val="left" w:pos="142"/>
        </w:tabs>
        <w:ind w:left="2124"/>
        <w:jc w:val="both"/>
        <w:rPr>
          <w:rFonts w:ascii="Verdana" w:hAnsi="Verdana"/>
          <w:sz w:val="22"/>
          <w:szCs w:val="22"/>
        </w:rPr>
      </w:pPr>
    </w:p>
    <w:p w:rsidR="00E62E61" w:rsidRDefault="00817C51" w:rsidP="00E62E61">
      <w:pPr>
        <w:pStyle w:val="Prrafodelista"/>
        <w:numPr>
          <w:ilvl w:val="0"/>
          <w:numId w:val="8"/>
        </w:numPr>
        <w:tabs>
          <w:tab w:val="left" w:pos="142"/>
        </w:tabs>
        <w:jc w:val="both"/>
        <w:rPr>
          <w:rFonts w:ascii="Verdana" w:hAnsi="Verdana"/>
          <w:sz w:val="22"/>
          <w:szCs w:val="22"/>
        </w:rPr>
      </w:pPr>
      <w:r w:rsidRPr="00E62E61">
        <w:rPr>
          <w:rFonts w:ascii="Verdana" w:hAnsi="Verdana"/>
          <w:sz w:val="22"/>
          <w:szCs w:val="22"/>
        </w:rPr>
        <w:t>EL DUS-AT se debe confeccionar con las cantidades aproximadas que se enviarán al exterior.</w:t>
      </w:r>
    </w:p>
    <w:p w:rsidR="00817C51" w:rsidRPr="00E62E61" w:rsidRDefault="00817C51" w:rsidP="00E62E61">
      <w:pPr>
        <w:pStyle w:val="Prrafodelista"/>
        <w:numPr>
          <w:ilvl w:val="0"/>
          <w:numId w:val="8"/>
        </w:numPr>
        <w:tabs>
          <w:tab w:val="left" w:pos="142"/>
        </w:tabs>
        <w:jc w:val="both"/>
        <w:rPr>
          <w:rFonts w:ascii="Verdana" w:hAnsi="Verdana"/>
          <w:sz w:val="22"/>
          <w:szCs w:val="22"/>
        </w:rPr>
      </w:pPr>
      <w:r w:rsidRPr="00E62E61">
        <w:rPr>
          <w:rFonts w:ascii="Verdana" w:hAnsi="Verdana"/>
          <w:sz w:val="22"/>
          <w:szCs w:val="22"/>
        </w:rPr>
        <w:t>El plazo par</w:t>
      </w:r>
      <w:r w:rsidR="00497C45" w:rsidRPr="00E62E61">
        <w:rPr>
          <w:rFonts w:ascii="Verdana" w:hAnsi="Verdana"/>
          <w:sz w:val="22"/>
          <w:szCs w:val="22"/>
        </w:rPr>
        <w:t>a enviar al exterior, será de 40</w:t>
      </w:r>
      <w:r w:rsidRPr="00E62E61">
        <w:rPr>
          <w:rFonts w:ascii="Verdana" w:hAnsi="Verdana"/>
          <w:sz w:val="22"/>
          <w:szCs w:val="22"/>
        </w:rPr>
        <w:t xml:space="preserve"> días.</w:t>
      </w:r>
    </w:p>
    <w:p w:rsidR="00A508F3" w:rsidRPr="007E7B1C" w:rsidRDefault="00A508F3" w:rsidP="00E62E61">
      <w:pPr>
        <w:tabs>
          <w:tab w:val="left" w:pos="142"/>
        </w:tabs>
        <w:jc w:val="both"/>
        <w:rPr>
          <w:rFonts w:ascii="Verdana" w:hAnsi="Verdana"/>
          <w:sz w:val="22"/>
          <w:szCs w:val="22"/>
        </w:rPr>
      </w:pPr>
    </w:p>
    <w:p w:rsidR="00A508F3" w:rsidRPr="007E7B1C" w:rsidRDefault="00A508F3" w:rsidP="00E62E61">
      <w:pPr>
        <w:tabs>
          <w:tab w:val="left" w:pos="142"/>
        </w:tabs>
        <w:jc w:val="both"/>
        <w:rPr>
          <w:rFonts w:ascii="Verdana" w:hAnsi="Verdana"/>
          <w:sz w:val="22"/>
          <w:szCs w:val="22"/>
        </w:rPr>
      </w:pPr>
    </w:p>
    <w:p w:rsidR="008057C2" w:rsidRDefault="00447DFE" w:rsidP="00E62E61">
      <w:pPr>
        <w:tabs>
          <w:tab w:val="left" w:pos="142"/>
        </w:tabs>
        <w:ind w:left="709"/>
        <w:jc w:val="both"/>
        <w:rPr>
          <w:rFonts w:ascii="Verdana" w:hAnsi="Verdana"/>
          <w:sz w:val="22"/>
          <w:szCs w:val="22"/>
        </w:rPr>
      </w:pPr>
      <w:r>
        <w:rPr>
          <w:rFonts w:ascii="Verdana" w:hAnsi="Verdana"/>
          <w:b/>
          <w:sz w:val="22"/>
          <w:szCs w:val="22"/>
        </w:rPr>
        <w:t xml:space="preserve">2.- </w:t>
      </w:r>
      <w:r w:rsidR="00A508F3" w:rsidRPr="00A507C5">
        <w:rPr>
          <w:rFonts w:ascii="Verdana" w:hAnsi="Verdana"/>
          <w:b/>
          <w:sz w:val="22"/>
          <w:szCs w:val="22"/>
        </w:rPr>
        <w:t>AGREGÁSE,</w:t>
      </w:r>
      <w:r w:rsidR="00A508F3" w:rsidRPr="007E7B1C">
        <w:rPr>
          <w:rFonts w:ascii="Verdana" w:hAnsi="Verdana"/>
          <w:sz w:val="22"/>
          <w:szCs w:val="22"/>
        </w:rPr>
        <w:t xml:space="preserve"> </w:t>
      </w:r>
      <w:r w:rsidR="008057C2">
        <w:rPr>
          <w:rFonts w:ascii="Verdana" w:hAnsi="Verdana"/>
          <w:sz w:val="22"/>
          <w:szCs w:val="22"/>
        </w:rPr>
        <w:t xml:space="preserve">al Anexo 51-49 Códigos de </w:t>
      </w:r>
      <w:r w:rsidR="00E62E61">
        <w:rPr>
          <w:rFonts w:ascii="Verdana" w:hAnsi="Verdana"/>
          <w:sz w:val="22"/>
          <w:szCs w:val="22"/>
        </w:rPr>
        <w:t>Pasos</w:t>
      </w:r>
      <w:r w:rsidR="008057C2">
        <w:rPr>
          <w:rFonts w:ascii="Verdana" w:hAnsi="Verdana"/>
          <w:sz w:val="22"/>
          <w:szCs w:val="22"/>
        </w:rPr>
        <w:t xml:space="preserve"> Fronteriz</w:t>
      </w:r>
      <w:r w:rsidR="00E62E61">
        <w:rPr>
          <w:rFonts w:ascii="Verdana" w:hAnsi="Verdana"/>
          <w:sz w:val="22"/>
          <w:szCs w:val="22"/>
        </w:rPr>
        <w:t>os</w:t>
      </w:r>
      <w:r w:rsidR="008057C2">
        <w:rPr>
          <w:rFonts w:ascii="Verdana" w:hAnsi="Verdana"/>
          <w:sz w:val="22"/>
          <w:szCs w:val="22"/>
        </w:rPr>
        <w:t>, el siguiente Paso y Código</w:t>
      </w:r>
    </w:p>
    <w:p w:rsidR="00E62E61" w:rsidRDefault="00E62E61" w:rsidP="00E62E61">
      <w:pPr>
        <w:tabs>
          <w:tab w:val="left" w:pos="142"/>
        </w:tabs>
        <w:jc w:val="both"/>
        <w:rPr>
          <w:rFonts w:ascii="Verdana" w:hAnsi="Verdana"/>
          <w:sz w:val="22"/>
          <w:szCs w:val="22"/>
        </w:rPr>
      </w:pPr>
    </w:p>
    <w:p w:rsidR="008057C2" w:rsidRPr="00E62E61" w:rsidRDefault="00E62E61" w:rsidP="00E62E61">
      <w:pPr>
        <w:pStyle w:val="Prrafodelista"/>
        <w:numPr>
          <w:ilvl w:val="0"/>
          <w:numId w:val="9"/>
        </w:numPr>
        <w:tabs>
          <w:tab w:val="left" w:pos="142"/>
        </w:tabs>
        <w:jc w:val="both"/>
        <w:rPr>
          <w:rFonts w:ascii="Verdana" w:hAnsi="Verdana"/>
          <w:sz w:val="22"/>
          <w:szCs w:val="22"/>
        </w:rPr>
      </w:pPr>
      <w:r>
        <w:rPr>
          <w:rFonts w:ascii="Verdana" w:hAnsi="Verdana"/>
          <w:sz w:val="22"/>
          <w:szCs w:val="22"/>
        </w:rPr>
        <w:t xml:space="preserve">Laguna Sico </w:t>
      </w:r>
      <w:r w:rsidR="00BE7D21" w:rsidRPr="00E62E61">
        <w:rPr>
          <w:rFonts w:ascii="Verdana" w:hAnsi="Verdana"/>
          <w:sz w:val="22"/>
          <w:szCs w:val="22"/>
        </w:rPr>
        <w:t>Antofagasta</w:t>
      </w:r>
      <w:r>
        <w:rPr>
          <w:rFonts w:ascii="Verdana" w:hAnsi="Verdana"/>
          <w:sz w:val="22"/>
          <w:szCs w:val="22"/>
        </w:rPr>
        <w:tab/>
      </w:r>
      <w:r>
        <w:rPr>
          <w:rFonts w:ascii="Verdana" w:hAnsi="Verdana"/>
          <w:sz w:val="22"/>
          <w:szCs w:val="22"/>
        </w:rPr>
        <w:tab/>
        <w:t>Código</w:t>
      </w:r>
      <w:r>
        <w:rPr>
          <w:rFonts w:ascii="Verdana" w:hAnsi="Verdana"/>
          <w:sz w:val="22"/>
          <w:szCs w:val="22"/>
        </w:rPr>
        <w:tab/>
      </w:r>
      <w:r w:rsidR="00872140" w:rsidRPr="00E62E61">
        <w:rPr>
          <w:rFonts w:ascii="Verdana" w:hAnsi="Verdana"/>
          <w:sz w:val="22"/>
          <w:szCs w:val="22"/>
        </w:rPr>
        <w:t xml:space="preserve">110 </w:t>
      </w:r>
    </w:p>
    <w:p w:rsidR="00A508F3" w:rsidRPr="007E7B1C" w:rsidRDefault="00A508F3" w:rsidP="00E62E61">
      <w:pPr>
        <w:tabs>
          <w:tab w:val="left" w:pos="142"/>
        </w:tabs>
        <w:jc w:val="both"/>
        <w:rPr>
          <w:rFonts w:ascii="Verdana" w:hAnsi="Verdana"/>
          <w:sz w:val="22"/>
          <w:szCs w:val="22"/>
        </w:rPr>
      </w:pPr>
    </w:p>
    <w:p w:rsidR="00A507C5" w:rsidRDefault="00A507C5" w:rsidP="00E62E61">
      <w:pPr>
        <w:tabs>
          <w:tab w:val="left" w:pos="142"/>
        </w:tabs>
        <w:jc w:val="both"/>
        <w:rPr>
          <w:rFonts w:ascii="Verdana" w:hAnsi="Verdana"/>
          <w:b/>
          <w:sz w:val="22"/>
          <w:szCs w:val="22"/>
        </w:rPr>
      </w:pPr>
    </w:p>
    <w:p w:rsidR="00A508F3" w:rsidRPr="007E7B1C" w:rsidRDefault="00E41574" w:rsidP="00E62E61">
      <w:pPr>
        <w:tabs>
          <w:tab w:val="left" w:pos="142"/>
        </w:tabs>
        <w:jc w:val="both"/>
        <w:rPr>
          <w:rFonts w:ascii="Verdana" w:hAnsi="Verdana"/>
          <w:sz w:val="22"/>
          <w:szCs w:val="22"/>
        </w:rPr>
      </w:pPr>
      <w:r w:rsidRPr="00E41574">
        <w:rPr>
          <w:rFonts w:ascii="Verdana" w:hAnsi="Verdana"/>
          <w:b/>
          <w:sz w:val="22"/>
          <w:szCs w:val="22"/>
        </w:rPr>
        <w:t>II.-</w:t>
      </w:r>
      <w:r w:rsidR="00A508F3" w:rsidRPr="007E7B1C">
        <w:rPr>
          <w:rFonts w:ascii="Verdana" w:hAnsi="Verdana"/>
          <w:sz w:val="22"/>
          <w:szCs w:val="22"/>
        </w:rPr>
        <w:t xml:space="preserve"> Como conse</w:t>
      </w:r>
      <w:r w:rsidR="00A507C5">
        <w:rPr>
          <w:rFonts w:ascii="Verdana" w:hAnsi="Verdana"/>
          <w:sz w:val="22"/>
          <w:szCs w:val="22"/>
        </w:rPr>
        <w:t xml:space="preserve">cuencia de lo anterior, </w:t>
      </w:r>
      <w:r w:rsidR="00E62E61">
        <w:rPr>
          <w:rFonts w:ascii="Verdana" w:hAnsi="Verdana"/>
          <w:sz w:val="22"/>
          <w:szCs w:val="22"/>
        </w:rPr>
        <w:t>agréguense</w:t>
      </w:r>
      <w:r w:rsidR="00872140">
        <w:rPr>
          <w:rFonts w:ascii="Verdana" w:hAnsi="Verdana"/>
          <w:sz w:val="22"/>
          <w:szCs w:val="22"/>
        </w:rPr>
        <w:t xml:space="preserve"> las Hojas: CAP-III-75A; CAP-75B</w:t>
      </w:r>
      <w:r w:rsidR="00A508F3" w:rsidRPr="007E7B1C">
        <w:rPr>
          <w:rFonts w:ascii="Verdana" w:hAnsi="Verdana"/>
          <w:sz w:val="22"/>
          <w:szCs w:val="22"/>
        </w:rPr>
        <w:t xml:space="preserve"> </w:t>
      </w:r>
      <w:r w:rsidR="00872140">
        <w:rPr>
          <w:rFonts w:ascii="Verdana" w:hAnsi="Verdana"/>
          <w:sz w:val="22"/>
          <w:szCs w:val="22"/>
        </w:rPr>
        <w:t xml:space="preserve">y </w:t>
      </w:r>
      <w:r w:rsidR="00E62E61">
        <w:rPr>
          <w:rFonts w:ascii="Verdana" w:hAnsi="Verdana"/>
          <w:sz w:val="22"/>
          <w:szCs w:val="22"/>
        </w:rPr>
        <w:t>modifíquese</w:t>
      </w:r>
      <w:r w:rsidR="00872140">
        <w:rPr>
          <w:rFonts w:ascii="Verdana" w:hAnsi="Verdana"/>
          <w:sz w:val="22"/>
          <w:szCs w:val="22"/>
        </w:rPr>
        <w:t xml:space="preserve"> el ANEXO 18-119 </w:t>
      </w:r>
      <w:r w:rsidR="00A508F3" w:rsidRPr="007E7B1C">
        <w:rPr>
          <w:rFonts w:ascii="Verdana" w:hAnsi="Verdana"/>
          <w:sz w:val="22"/>
          <w:szCs w:val="22"/>
        </w:rPr>
        <w:t xml:space="preserve">del Compendio de Normas </w:t>
      </w:r>
      <w:r w:rsidR="00E62E61">
        <w:rPr>
          <w:rFonts w:ascii="Verdana" w:hAnsi="Verdana"/>
          <w:sz w:val="22"/>
          <w:szCs w:val="22"/>
        </w:rPr>
        <w:t>A</w:t>
      </w:r>
      <w:r w:rsidR="00A508F3" w:rsidRPr="007E7B1C">
        <w:rPr>
          <w:rFonts w:ascii="Verdana" w:hAnsi="Verdana"/>
          <w:sz w:val="22"/>
          <w:szCs w:val="22"/>
        </w:rPr>
        <w:t>duaneras, por las que se adjunta.</w:t>
      </w:r>
    </w:p>
    <w:p w:rsidR="00A508F3" w:rsidRPr="007E7B1C" w:rsidRDefault="00A508F3" w:rsidP="00E62E61">
      <w:pPr>
        <w:tabs>
          <w:tab w:val="left" w:pos="142"/>
        </w:tabs>
        <w:jc w:val="both"/>
        <w:rPr>
          <w:rFonts w:ascii="Verdana" w:hAnsi="Verdana"/>
          <w:sz w:val="22"/>
          <w:szCs w:val="22"/>
        </w:rPr>
      </w:pPr>
    </w:p>
    <w:p w:rsidR="00A508F3" w:rsidRPr="007E7B1C" w:rsidRDefault="00E41574" w:rsidP="00E62E61">
      <w:pPr>
        <w:tabs>
          <w:tab w:val="left" w:pos="142"/>
        </w:tabs>
        <w:jc w:val="both"/>
        <w:rPr>
          <w:rFonts w:ascii="Verdana" w:hAnsi="Verdana"/>
          <w:sz w:val="22"/>
          <w:szCs w:val="22"/>
        </w:rPr>
      </w:pPr>
      <w:r w:rsidRPr="00E41574">
        <w:rPr>
          <w:rFonts w:ascii="Verdana" w:hAnsi="Verdana"/>
          <w:b/>
          <w:sz w:val="22"/>
          <w:szCs w:val="22"/>
        </w:rPr>
        <w:t>III.-</w:t>
      </w:r>
      <w:r w:rsidR="00A508F3" w:rsidRPr="007E7B1C">
        <w:rPr>
          <w:rFonts w:ascii="Verdana" w:hAnsi="Verdana"/>
          <w:sz w:val="22"/>
          <w:szCs w:val="22"/>
        </w:rPr>
        <w:t xml:space="preserve">  La presente resolución, regirá a partir de la fecha de publicación en el Diario Oficial.</w:t>
      </w:r>
    </w:p>
    <w:p w:rsidR="00A508F3" w:rsidRDefault="00A508F3" w:rsidP="00E62E61">
      <w:pPr>
        <w:tabs>
          <w:tab w:val="left" w:pos="142"/>
        </w:tabs>
        <w:jc w:val="both"/>
        <w:rPr>
          <w:rFonts w:ascii="Verdana" w:hAnsi="Verdana"/>
          <w:sz w:val="22"/>
          <w:szCs w:val="22"/>
        </w:rPr>
      </w:pPr>
    </w:p>
    <w:p w:rsidR="00E62E61" w:rsidRPr="007E7B1C" w:rsidRDefault="00E62E61" w:rsidP="00E62E61">
      <w:pPr>
        <w:tabs>
          <w:tab w:val="left" w:pos="142"/>
        </w:tabs>
        <w:jc w:val="both"/>
        <w:rPr>
          <w:rFonts w:ascii="Verdana" w:hAnsi="Verdana"/>
          <w:sz w:val="22"/>
          <w:szCs w:val="22"/>
        </w:rPr>
      </w:pPr>
    </w:p>
    <w:p w:rsidR="00A508F3" w:rsidRPr="00CE7CD5" w:rsidRDefault="00E41574" w:rsidP="00E62E61">
      <w:pPr>
        <w:tabs>
          <w:tab w:val="left" w:pos="142"/>
        </w:tabs>
        <w:jc w:val="both"/>
        <w:rPr>
          <w:rFonts w:ascii="Verdana" w:hAnsi="Verdana"/>
          <w:b/>
          <w:sz w:val="22"/>
          <w:szCs w:val="22"/>
        </w:rPr>
      </w:pPr>
      <w:r w:rsidRPr="00E41574">
        <w:rPr>
          <w:rFonts w:ascii="Verdana" w:hAnsi="Verdana"/>
          <w:b/>
          <w:sz w:val="22"/>
          <w:szCs w:val="22"/>
        </w:rPr>
        <w:t>ANÓTESE, COMUNÍQUESE Y PUBLÍQUESE EN EL DIARIO OFICIAL Y EN LA PÁGINA WEB DEL SERVICIO NACIONAL DE ADUANAS.</w:t>
      </w:r>
    </w:p>
    <w:p w:rsidR="00A508F3" w:rsidRPr="007E7B1C" w:rsidRDefault="00A508F3" w:rsidP="00E62E61">
      <w:pPr>
        <w:tabs>
          <w:tab w:val="left" w:pos="142"/>
        </w:tabs>
        <w:jc w:val="both"/>
        <w:rPr>
          <w:rFonts w:ascii="Verdana" w:hAnsi="Verdana"/>
          <w:sz w:val="22"/>
          <w:szCs w:val="22"/>
        </w:rPr>
      </w:pPr>
    </w:p>
    <w:p w:rsidR="00A508F3" w:rsidRPr="007E7B1C" w:rsidRDefault="00A508F3" w:rsidP="00E62E61">
      <w:pPr>
        <w:tabs>
          <w:tab w:val="left" w:pos="142"/>
        </w:tabs>
        <w:jc w:val="both"/>
        <w:rPr>
          <w:rFonts w:ascii="Verdana" w:hAnsi="Verdana"/>
          <w:sz w:val="22"/>
          <w:szCs w:val="22"/>
        </w:rPr>
      </w:pPr>
    </w:p>
    <w:p w:rsidR="00A508F3" w:rsidRPr="007E7B1C" w:rsidRDefault="00A508F3" w:rsidP="00E62E61">
      <w:pPr>
        <w:tabs>
          <w:tab w:val="left" w:pos="142"/>
        </w:tabs>
        <w:jc w:val="both"/>
        <w:rPr>
          <w:rFonts w:ascii="Verdana" w:hAnsi="Verdana"/>
          <w:sz w:val="22"/>
          <w:szCs w:val="22"/>
        </w:rPr>
      </w:pPr>
    </w:p>
    <w:p w:rsidR="00A508F3" w:rsidRPr="007E7B1C" w:rsidRDefault="00A508F3" w:rsidP="00E62E61">
      <w:pPr>
        <w:tabs>
          <w:tab w:val="left" w:pos="142"/>
        </w:tabs>
        <w:jc w:val="both"/>
        <w:rPr>
          <w:rFonts w:ascii="Verdana" w:hAnsi="Verdana"/>
          <w:sz w:val="22"/>
          <w:szCs w:val="22"/>
        </w:rPr>
      </w:pPr>
    </w:p>
    <w:p w:rsidR="00A508F3" w:rsidRPr="007E7B1C" w:rsidRDefault="00A508F3" w:rsidP="00E62E61">
      <w:pPr>
        <w:tabs>
          <w:tab w:val="left" w:pos="142"/>
        </w:tabs>
        <w:jc w:val="both"/>
        <w:rPr>
          <w:rFonts w:ascii="Verdana" w:hAnsi="Verdana"/>
          <w:sz w:val="22"/>
          <w:szCs w:val="22"/>
        </w:rPr>
      </w:pPr>
    </w:p>
    <w:p w:rsidR="00A508F3" w:rsidRPr="007E7B1C" w:rsidRDefault="00A508F3" w:rsidP="00E62E61">
      <w:pPr>
        <w:tabs>
          <w:tab w:val="left" w:pos="142"/>
        </w:tabs>
        <w:jc w:val="both"/>
        <w:rPr>
          <w:rFonts w:ascii="Verdana" w:hAnsi="Verdana"/>
          <w:sz w:val="22"/>
          <w:szCs w:val="22"/>
        </w:rPr>
      </w:pPr>
    </w:p>
    <w:p w:rsidR="00A508F3" w:rsidRPr="007E7B1C" w:rsidRDefault="00A508F3" w:rsidP="00E62E61">
      <w:pPr>
        <w:tabs>
          <w:tab w:val="left" w:pos="142"/>
        </w:tabs>
        <w:jc w:val="both"/>
        <w:rPr>
          <w:rFonts w:ascii="Verdana" w:hAnsi="Verdana"/>
          <w:sz w:val="22"/>
          <w:szCs w:val="22"/>
        </w:rPr>
      </w:pPr>
    </w:p>
    <w:p w:rsidR="00A508F3" w:rsidRPr="007E7B1C" w:rsidRDefault="00A508F3" w:rsidP="00E62E61">
      <w:pPr>
        <w:tabs>
          <w:tab w:val="left" w:pos="142"/>
        </w:tabs>
        <w:jc w:val="both"/>
        <w:rPr>
          <w:rFonts w:ascii="Verdana" w:hAnsi="Verdana"/>
          <w:sz w:val="22"/>
          <w:szCs w:val="22"/>
        </w:rPr>
      </w:pPr>
    </w:p>
    <w:p w:rsidR="00A508F3" w:rsidRPr="007E7B1C" w:rsidRDefault="00A508F3" w:rsidP="00E62E61">
      <w:pPr>
        <w:tabs>
          <w:tab w:val="left" w:pos="142"/>
        </w:tabs>
        <w:jc w:val="both"/>
        <w:rPr>
          <w:rFonts w:ascii="Verdana" w:hAnsi="Verdana"/>
          <w:sz w:val="22"/>
          <w:szCs w:val="22"/>
        </w:rPr>
      </w:pPr>
    </w:p>
    <w:p w:rsidR="00872140" w:rsidRDefault="00872140" w:rsidP="00E62E61">
      <w:pPr>
        <w:tabs>
          <w:tab w:val="left" w:pos="142"/>
        </w:tabs>
        <w:jc w:val="both"/>
        <w:rPr>
          <w:rFonts w:ascii="Verdana" w:hAnsi="Verdana"/>
          <w:sz w:val="18"/>
          <w:szCs w:val="18"/>
        </w:rPr>
      </w:pPr>
    </w:p>
    <w:p w:rsidR="00872140" w:rsidRDefault="00872140" w:rsidP="00E62E61">
      <w:pPr>
        <w:tabs>
          <w:tab w:val="left" w:pos="142"/>
        </w:tabs>
        <w:jc w:val="both"/>
        <w:rPr>
          <w:rFonts w:ascii="Verdana" w:hAnsi="Verdana"/>
          <w:sz w:val="18"/>
          <w:szCs w:val="18"/>
        </w:rPr>
      </w:pPr>
    </w:p>
    <w:p w:rsidR="00872140" w:rsidRDefault="00872140" w:rsidP="00E62E61">
      <w:pPr>
        <w:tabs>
          <w:tab w:val="left" w:pos="142"/>
        </w:tabs>
        <w:jc w:val="both"/>
        <w:rPr>
          <w:rFonts w:ascii="Verdana" w:hAnsi="Verdana"/>
          <w:sz w:val="18"/>
          <w:szCs w:val="18"/>
        </w:rPr>
      </w:pPr>
    </w:p>
    <w:p w:rsidR="00A508F3" w:rsidRPr="00E70319" w:rsidRDefault="00A508F3" w:rsidP="00E62E61">
      <w:pPr>
        <w:tabs>
          <w:tab w:val="left" w:pos="142"/>
        </w:tabs>
        <w:jc w:val="both"/>
        <w:rPr>
          <w:rFonts w:ascii="Verdana" w:hAnsi="Verdana"/>
          <w:b/>
          <w:sz w:val="18"/>
          <w:szCs w:val="18"/>
        </w:rPr>
      </w:pPr>
      <w:r w:rsidRPr="00E70319">
        <w:rPr>
          <w:rFonts w:ascii="Verdana" w:hAnsi="Verdana"/>
          <w:b/>
          <w:sz w:val="18"/>
          <w:szCs w:val="18"/>
        </w:rPr>
        <w:t>AAL/</w:t>
      </w:r>
      <w:r w:rsidR="00872140">
        <w:rPr>
          <w:rFonts w:ascii="Verdana" w:hAnsi="Verdana"/>
          <w:b/>
          <w:sz w:val="18"/>
          <w:szCs w:val="18"/>
        </w:rPr>
        <w:t>GFA/GLH/GMA</w:t>
      </w:r>
    </w:p>
    <w:p w:rsidR="00E62E61" w:rsidRDefault="00E62E61" w:rsidP="00E62E61">
      <w:pPr>
        <w:tabs>
          <w:tab w:val="left" w:pos="142"/>
        </w:tabs>
        <w:jc w:val="both"/>
        <w:rPr>
          <w:rFonts w:ascii="Verdana" w:hAnsi="Verdana"/>
          <w:b/>
          <w:sz w:val="16"/>
          <w:szCs w:val="16"/>
        </w:rPr>
      </w:pPr>
    </w:p>
    <w:p w:rsidR="00E62E61" w:rsidRDefault="00E62E61" w:rsidP="00E62E61">
      <w:pPr>
        <w:tabs>
          <w:tab w:val="left" w:pos="142"/>
        </w:tabs>
        <w:jc w:val="both"/>
        <w:rPr>
          <w:rFonts w:ascii="Verdana" w:hAnsi="Verdana"/>
          <w:b/>
          <w:sz w:val="16"/>
          <w:szCs w:val="16"/>
        </w:rPr>
      </w:pPr>
    </w:p>
    <w:p w:rsidR="00A508F3" w:rsidRPr="00E62E61" w:rsidRDefault="00A508F3" w:rsidP="00E62E61">
      <w:pPr>
        <w:tabs>
          <w:tab w:val="left" w:pos="142"/>
        </w:tabs>
        <w:jc w:val="both"/>
        <w:rPr>
          <w:rFonts w:ascii="Verdana" w:hAnsi="Verdana"/>
          <w:sz w:val="16"/>
          <w:szCs w:val="16"/>
        </w:rPr>
      </w:pPr>
      <w:r w:rsidRPr="00E62E61">
        <w:rPr>
          <w:rFonts w:ascii="Verdana" w:hAnsi="Verdana"/>
          <w:sz w:val="16"/>
          <w:szCs w:val="16"/>
        </w:rPr>
        <w:t xml:space="preserve">Arc: </w:t>
      </w:r>
      <w:r w:rsidR="00872140" w:rsidRPr="00E62E61">
        <w:rPr>
          <w:rFonts w:ascii="Verdana" w:hAnsi="Verdana"/>
          <w:sz w:val="16"/>
          <w:szCs w:val="16"/>
        </w:rPr>
        <w:t>Reg.Partes 35067 Exp.Elec.</w:t>
      </w:r>
    </w:p>
    <w:p w:rsidR="00872140" w:rsidRPr="00E62E61" w:rsidRDefault="00872140" w:rsidP="00E62E61">
      <w:pPr>
        <w:tabs>
          <w:tab w:val="left" w:pos="142"/>
        </w:tabs>
        <w:jc w:val="both"/>
        <w:rPr>
          <w:rFonts w:ascii="Verdana" w:hAnsi="Verdana"/>
          <w:sz w:val="16"/>
          <w:szCs w:val="16"/>
        </w:rPr>
      </w:pPr>
      <w:r w:rsidRPr="00E62E61">
        <w:rPr>
          <w:rFonts w:ascii="Verdana" w:hAnsi="Verdana"/>
          <w:sz w:val="16"/>
          <w:szCs w:val="16"/>
        </w:rPr>
        <w:t>12.05.2015</w:t>
      </w:r>
    </w:p>
    <w:p w:rsidR="00E62E61" w:rsidRDefault="00E62E61" w:rsidP="00E62E61">
      <w:pPr>
        <w:tabs>
          <w:tab w:val="left" w:pos="142"/>
        </w:tabs>
        <w:jc w:val="both"/>
        <w:rPr>
          <w:rFonts w:ascii="Verdana" w:hAnsi="Verdana"/>
          <w:b/>
          <w:sz w:val="16"/>
          <w:szCs w:val="16"/>
        </w:rPr>
      </w:pPr>
    </w:p>
    <w:p w:rsidR="00A508F3" w:rsidRPr="00E62E61" w:rsidRDefault="00A508F3" w:rsidP="00E62E61">
      <w:pPr>
        <w:tabs>
          <w:tab w:val="left" w:pos="142"/>
        </w:tabs>
        <w:jc w:val="both"/>
        <w:rPr>
          <w:rFonts w:ascii="Verdana" w:hAnsi="Verdana"/>
          <w:b/>
          <w:sz w:val="16"/>
          <w:szCs w:val="16"/>
          <w:u w:val="single"/>
        </w:rPr>
      </w:pPr>
      <w:r w:rsidRPr="00E62E61">
        <w:rPr>
          <w:rFonts w:ascii="Verdana" w:hAnsi="Verdana"/>
          <w:b/>
          <w:sz w:val="16"/>
          <w:szCs w:val="16"/>
          <w:u w:val="single"/>
        </w:rPr>
        <w:t>DISTRIBUCION</w:t>
      </w:r>
    </w:p>
    <w:p w:rsidR="00A508F3" w:rsidRPr="00E62E61" w:rsidRDefault="00A508F3" w:rsidP="00E62E61">
      <w:pPr>
        <w:tabs>
          <w:tab w:val="left" w:pos="142"/>
        </w:tabs>
        <w:jc w:val="both"/>
        <w:rPr>
          <w:rFonts w:ascii="Verdana" w:hAnsi="Verdana"/>
          <w:sz w:val="16"/>
          <w:szCs w:val="16"/>
        </w:rPr>
      </w:pPr>
      <w:r w:rsidRPr="00E62E61">
        <w:rPr>
          <w:rFonts w:ascii="Verdana" w:hAnsi="Verdana"/>
          <w:sz w:val="16"/>
          <w:szCs w:val="16"/>
        </w:rPr>
        <w:t>ADUANAS ARICA/P.ARENAS</w:t>
      </w:r>
    </w:p>
    <w:p w:rsidR="00A508F3" w:rsidRPr="00E62E61" w:rsidRDefault="00A508F3" w:rsidP="00E62E61">
      <w:pPr>
        <w:tabs>
          <w:tab w:val="left" w:pos="142"/>
        </w:tabs>
        <w:jc w:val="both"/>
        <w:rPr>
          <w:rFonts w:ascii="Verdana" w:hAnsi="Verdana"/>
          <w:sz w:val="16"/>
          <w:szCs w:val="16"/>
        </w:rPr>
      </w:pPr>
      <w:r w:rsidRPr="00E62E61">
        <w:rPr>
          <w:rFonts w:ascii="Verdana" w:hAnsi="Verdana"/>
          <w:sz w:val="16"/>
          <w:szCs w:val="16"/>
        </w:rPr>
        <w:t>SUBDS Y DEPTOS DNA</w:t>
      </w:r>
    </w:p>
    <w:p w:rsidR="00A508F3" w:rsidRPr="00E62E61" w:rsidRDefault="00A508F3" w:rsidP="00E62E61">
      <w:pPr>
        <w:tabs>
          <w:tab w:val="left" w:pos="142"/>
        </w:tabs>
        <w:jc w:val="both"/>
        <w:rPr>
          <w:rFonts w:ascii="Verdana" w:hAnsi="Verdana"/>
          <w:sz w:val="16"/>
          <w:szCs w:val="16"/>
        </w:rPr>
      </w:pPr>
      <w:r w:rsidRPr="00E62E61">
        <w:rPr>
          <w:rFonts w:ascii="Verdana" w:hAnsi="Verdana"/>
          <w:sz w:val="16"/>
          <w:szCs w:val="16"/>
        </w:rPr>
        <w:t>CAMARA ADUANERA DE CHILE AG</w:t>
      </w:r>
    </w:p>
    <w:p w:rsidR="00A508F3" w:rsidRPr="00E62E61" w:rsidRDefault="00A508F3" w:rsidP="00E62E61">
      <w:pPr>
        <w:tabs>
          <w:tab w:val="left" w:pos="142"/>
        </w:tabs>
        <w:jc w:val="both"/>
        <w:rPr>
          <w:rFonts w:ascii="Verdana" w:hAnsi="Verdana"/>
          <w:sz w:val="16"/>
          <w:szCs w:val="16"/>
        </w:rPr>
      </w:pPr>
      <w:r w:rsidRPr="00E62E61">
        <w:rPr>
          <w:rFonts w:ascii="Verdana" w:hAnsi="Verdana"/>
          <w:sz w:val="16"/>
          <w:szCs w:val="16"/>
        </w:rPr>
        <w:t>ANAGENA AG</w:t>
      </w:r>
    </w:p>
    <w:p w:rsidR="00A508F3" w:rsidRPr="00E62E61" w:rsidRDefault="00A508F3" w:rsidP="00E62E61">
      <w:pPr>
        <w:tabs>
          <w:tab w:val="left" w:pos="142"/>
        </w:tabs>
        <w:jc w:val="both"/>
        <w:rPr>
          <w:rFonts w:ascii="Verdana" w:hAnsi="Verdana"/>
          <w:sz w:val="16"/>
          <w:szCs w:val="16"/>
        </w:rPr>
      </w:pPr>
      <w:r w:rsidRPr="00E62E61">
        <w:rPr>
          <w:rFonts w:ascii="Verdana" w:hAnsi="Verdana"/>
          <w:sz w:val="16"/>
          <w:szCs w:val="16"/>
        </w:rPr>
        <w:t>VAN EDI</w:t>
      </w:r>
    </w:p>
    <w:p w:rsidR="00B67FAD" w:rsidRPr="00E62E61" w:rsidRDefault="00872140" w:rsidP="00E62E61">
      <w:pPr>
        <w:tabs>
          <w:tab w:val="left" w:pos="142"/>
        </w:tabs>
        <w:jc w:val="both"/>
        <w:rPr>
          <w:rFonts w:ascii="Verdana" w:hAnsi="Verdana"/>
          <w:sz w:val="16"/>
          <w:szCs w:val="16"/>
        </w:rPr>
      </w:pPr>
      <w:r w:rsidRPr="00E62E61">
        <w:rPr>
          <w:rFonts w:ascii="Verdana" w:hAnsi="Verdana"/>
          <w:sz w:val="16"/>
          <w:szCs w:val="16"/>
        </w:rPr>
        <w:t>SR. PEDRO SANTIBAÑEZ VSG (AGENTE)</w:t>
      </w:r>
    </w:p>
    <w:sectPr w:rsidR="00B67FAD" w:rsidRPr="00E62E61" w:rsidSect="00E6433B">
      <w:headerReference w:type="default" r:id="rId8"/>
      <w:footerReference w:type="even" r:id="rId9"/>
      <w:footerReference w:type="default" r:id="rId10"/>
      <w:pgSz w:w="12242" w:h="18722" w:code="125"/>
      <w:pgMar w:top="0" w:right="1327" w:bottom="1418" w:left="1843" w:header="284" w:footer="170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E8" w:rsidRDefault="00D646E8">
      <w:r>
        <w:separator/>
      </w:r>
    </w:p>
  </w:endnote>
  <w:endnote w:type="continuationSeparator" w:id="0">
    <w:p w:rsidR="00D646E8" w:rsidRDefault="00D6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47" w:rsidRDefault="007B6C5B" w:rsidP="00356B47">
    <w:pPr>
      <w:pStyle w:val="Piedepgina"/>
      <w:framePr w:wrap="around" w:vAnchor="text" w:hAnchor="margin" w:xAlign="right" w:y="1"/>
      <w:rPr>
        <w:rStyle w:val="Nmerodepgina"/>
      </w:rPr>
    </w:pPr>
    <w:r>
      <w:rPr>
        <w:rStyle w:val="Nmerodepgina"/>
      </w:rPr>
      <w:fldChar w:fldCharType="begin"/>
    </w:r>
    <w:r w:rsidR="0071594D">
      <w:rPr>
        <w:rStyle w:val="Nmerodepgina"/>
      </w:rPr>
      <w:instrText>PAGE</w:instrText>
    </w:r>
    <w:r w:rsidR="00356B47">
      <w:rPr>
        <w:rStyle w:val="Nmerodepgina"/>
      </w:rPr>
      <w:instrText xml:space="preserve">  </w:instrText>
    </w:r>
    <w:r>
      <w:rPr>
        <w:rStyle w:val="Nmerodepgina"/>
      </w:rPr>
      <w:fldChar w:fldCharType="end"/>
    </w:r>
  </w:p>
  <w:p w:rsidR="00356B47" w:rsidRDefault="00356B47" w:rsidP="00356B4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47" w:rsidRPr="00C810A7" w:rsidRDefault="007B6C5B" w:rsidP="00356B47">
    <w:pPr>
      <w:pStyle w:val="Piedepgina"/>
      <w:framePr w:wrap="around" w:vAnchor="text" w:hAnchor="page" w:x="10844" w:y="553"/>
      <w:rPr>
        <w:rStyle w:val="Nmerodepgina"/>
        <w:rFonts w:ascii="Verdana" w:hAnsi="Verdana"/>
        <w:color w:val="808080"/>
        <w:sz w:val="18"/>
      </w:rPr>
    </w:pPr>
    <w:r w:rsidRPr="00C810A7">
      <w:rPr>
        <w:rStyle w:val="Nmerodepgina"/>
        <w:rFonts w:ascii="Verdana" w:hAnsi="Verdana"/>
        <w:color w:val="808080"/>
        <w:sz w:val="18"/>
      </w:rPr>
      <w:fldChar w:fldCharType="begin"/>
    </w:r>
    <w:r w:rsidR="0071594D">
      <w:rPr>
        <w:rStyle w:val="Nmerodepgina"/>
        <w:rFonts w:ascii="Verdana" w:hAnsi="Verdana"/>
        <w:color w:val="808080"/>
        <w:sz w:val="18"/>
      </w:rPr>
      <w:instrText>PAGE</w:instrText>
    </w:r>
    <w:r w:rsidR="00356B47" w:rsidRPr="00C810A7">
      <w:rPr>
        <w:rStyle w:val="Nmerodepgina"/>
        <w:rFonts w:ascii="Verdana" w:hAnsi="Verdana"/>
        <w:color w:val="808080"/>
        <w:sz w:val="18"/>
      </w:rPr>
      <w:instrText xml:space="preserve">  </w:instrText>
    </w:r>
    <w:r w:rsidRPr="00C810A7">
      <w:rPr>
        <w:rStyle w:val="Nmerodepgina"/>
        <w:rFonts w:ascii="Verdana" w:hAnsi="Verdana"/>
        <w:color w:val="808080"/>
        <w:sz w:val="18"/>
      </w:rPr>
      <w:fldChar w:fldCharType="separate"/>
    </w:r>
    <w:r w:rsidR="00E62E61">
      <w:rPr>
        <w:rStyle w:val="Nmerodepgina"/>
        <w:rFonts w:ascii="Verdana" w:hAnsi="Verdana"/>
        <w:noProof/>
        <w:color w:val="808080"/>
        <w:sz w:val="18"/>
      </w:rPr>
      <w:t>4</w:t>
    </w:r>
    <w:r w:rsidRPr="00C810A7">
      <w:rPr>
        <w:rStyle w:val="Nmerodepgina"/>
        <w:rFonts w:ascii="Verdana" w:hAnsi="Verdana"/>
        <w:color w:val="808080"/>
        <w:sz w:val="18"/>
      </w:rPr>
      <w:fldChar w:fldCharType="end"/>
    </w:r>
  </w:p>
  <w:p w:rsidR="00356B47" w:rsidRDefault="00E62E61" w:rsidP="00356B47">
    <w:pPr>
      <w:pStyle w:val="Piedepgina"/>
      <w:tabs>
        <w:tab w:val="clear" w:pos="8504"/>
        <w:tab w:val="right" w:pos="10490"/>
      </w:tabs>
      <w:ind w:left="-1985" w:right="360"/>
    </w:pPr>
    <w:r>
      <w:rPr>
        <w:noProof/>
        <w:szCs w:val="20"/>
        <w:lang w:val="es-CL" w:eastAsia="es-CL"/>
      </w:rPr>
      <mc:AlternateContent>
        <mc:Choice Requires="wpg">
          <w:drawing>
            <wp:anchor distT="0" distB="0" distL="114300" distR="114300" simplePos="0" relativeHeight="251657728" behindDoc="0" locked="0" layoutInCell="1" allowOverlap="1">
              <wp:simplePos x="0" y="0"/>
              <wp:positionH relativeFrom="column">
                <wp:posOffset>-990600</wp:posOffset>
              </wp:positionH>
              <wp:positionV relativeFrom="paragraph">
                <wp:posOffset>121920</wp:posOffset>
              </wp:positionV>
              <wp:extent cx="3086100" cy="9937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93775"/>
                        <a:chOff x="81" y="16619"/>
                        <a:chExt cx="4860" cy="1565"/>
                      </a:xfrm>
                    </wpg:grpSpPr>
                    <wps:wsp>
                      <wps:cNvPr id="3" name="Text Box 2"/>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B47" w:rsidRPr="00ED6980" w:rsidRDefault="003C0E67" w:rsidP="00356B47">
                            <w:pPr>
                              <w:pStyle w:val="Piedepgina"/>
                              <w:tabs>
                                <w:tab w:val="clear" w:pos="8504"/>
                                <w:tab w:val="right" w:pos="10490"/>
                              </w:tabs>
                              <w:rPr>
                                <w:rFonts w:ascii="Verdana" w:hAnsi="Verdana" w:cs="Arial"/>
                                <w:color w:val="999999"/>
                                <w:sz w:val="16"/>
                                <w:szCs w:val="18"/>
                                <w:lang w:val="es-ES"/>
                              </w:rPr>
                            </w:pPr>
                            <w:r>
                              <w:rPr>
                                <w:rFonts w:ascii="Verdana" w:hAnsi="Verdana"/>
                                <w:color w:val="999999"/>
                                <w:sz w:val="16"/>
                                <w:szCs w:val="16"/>
                                <w:lang w:val="es-ES"/>
                              </w:rPr>
                              <w:t xml:space="preserve">Plaza Sotomayor 60 – </w:t>
                            </w:r>
                            <w:r w:rsidR="00840834">
                              <w:rPr>
                                <w:rFonts w:ascii="Verdana" w:hAnsi="Verdana"/>
                                <w:color w:val="999999"/>
                                <w:sz w:val="16"/>
                                <w:szCs w:val="16"/>
                                <w:lang w:val="es-ES"/>
                              </w:rPr>
                              <w:t>2</w:t>
                            </w:r>
                            <w:r>
                              <w:rPr>
                                <w:rFonts w:ascii="Verdana" w:hAnsi="Verdana"/>
                                <w:color w:val="999999"/>
                                <w:sz w:val="16"/>
                                <w:szCs w:val="16"/>
                                <w:lang w:val="es-ES"/>
                              </w:rPr>
                              <w:t>° piso</w:t>
                            </w:r>
                          </w:p>
                          <w:p w:rsidR="00356B47" w:rsidRPr="00ED6980" w:rsidRDefault="00356B47" w:rsidP="00356B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356B47" w:rsidRPr="002D73F1" w:rsidRDefault="00356B47" w:rsidP="00356B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Pr>
                                <w:rFonts w:ascii="Verdana" w:hAnsi="Verdana" w:cs="Arial"/>
                                <w:color w:val="999999"/>
                                <w:sz w:val="16"/>
                                <w:szCs w:val="18"/>
                              </w:rPr>
                              <w:t>213 45</w:t>
                            </w:r>
                            <w:r w:rsidR="00840834">
                              <w:rPr>
                                <w:rFonts w:ascii="Verdana" w:hAnsi="Verdana" w:cs="Arial"/>
                                <w:color w:val="999999"/>
                                <w:sz w:val="16"/>
                                <w:szCs w:val="18"/>
                              </w:rPr>
                              <w:t>71</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81" y="16619"/>
                          <a:ext cx="1585"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B47" w:rsidRDefault="00437C8C">
                            <w:r>
                              <w:rPr>
                                <w:rFonts w:ascii="Calibri" w:hAnsi="Calibri"/>
                                <w:noProof/>
                                <w:sz w:val="22"/>
                                <w:szCs w:val="22"/>
                                <w:lang w:val="es-CL" w:eastAsia="es-CL"/>
                              </w:rPr>
                              <w:drawing>
                                <wp:inline distT="0" distB="0" distL="0" distR="0">
                                  <wp:extent cx="823595" cy="899160"/>
                                  <wp:effectExtent l="0" t="0" r="0" b="0"/>
                                  <wp:docPr id="5"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8991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78pt;margin-top:9.6pt;width:243pt;height:78.25pt;z-index:251657728" coordorigin="81,16619" coordsize="4860,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">
              <v:shapetype id="_x0000_t202" coordsize="21600,21600" o:spt="202" path="m,l,21600r21600,l21600,xe">
                <v:stroke joinstyle="miter"/>
                <v:path gradientshapeok="t" o:connecttype="rect"/>
              </v:shapetype>
              <v:shape id="Text Box 2"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56B47" w:rsidRPr="00ED6980" w:rsidRDefault="003C0E67" w:rsidP="00356B47">
                      <w:pPr>
                        <w:pStyle w:val="Piedepgina"/>
                        <w:tabs>
                          <w:tab w:val="clear" w:pos="8504"/>
                          <w:tab w:val="right" w:pos="10490"/>
                        </w:tabs>
                        <w:rPr>
                          <w:rFonts w:ascii="Verdana" w:hAnsi="Verdana" w:cs="Arial"/>
                          <w:color w:val="999999"/>
                          <w:sz w:val="16"/>
                          <w:szCs w:val="18"/>
                          <w:lang w:val="es-ES"/>
                        </w:rPr>
                      </w:pPr>
                      <w:r>
                        <w:rPr>
                          <w:rFonts w:ascii="Verdana" w:hAnsi="Verdana"/>
                          <w:color w:val="999999"/>
                          <w:sz w:val="16"/>
                          <w:szCs w:val="16"/>
                          <w:lang w:val="es-ES"/>
                        </w:rPr>
                        <w:t xml:space="preserve">Plaza Sotomayor 60 – </w:t>
                      </w:r>
                      <w:r w:rsidR="00840834">
                        <w:rPr>
                          <w:rFonts w:ascii="Verdana" w:hAnsi="Verdana"/>
                          <w:color w:val="999999"/>
                          <w:sz w:val="16"/>
                          <w:szCs w:val="16"/>
                          <w:lang w:val="es-ES"/>
                        </w:rPr>
                        <w:t>2</w:t>
                      </w:r>
                      <w:r>
                        <w:rPr>
                          <w:rFonts w:ascii="Verdana" w:hAnsi="Verdana"/>
                          <w:color w:val="999999"/>
                          <w:sz w:val="16"/>
                          <w:szCs w:val="16"/>
                          <w:lang w:val="es-ES"/>
                        </w:rPr>
                        <w:t>° piso</w:t>
                      </w:r>
                    </w:p>
                    <w:p w:rsidR="00356B47" w:rsidRPr="00ED6980" w:rsidRDefault="00356B47" w:rsidP="00356B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356B47" w:rsidRPr="002D73F1" w:rsidRDefault="00356B47" w:rsidP="00356B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Pr>
                          <w:rFonts w:ascii="Verdana" w:hAnsi="Verdana" w:cs="Arial"/>
                          <w:color w:val="999999"/>
                          <w:sz w:val="16"/>
                          <w:szCs w:val="18"/>
                        </w:rPr>
                        <w:t>213 45</w:t>
                      </w:r>
                      <w:r w:rsidR="00840834">
                        <w:rPr>
                          <w:rFonts w:ascii="Verdana" w:hAnsi="Verdana" w:cs="Arial"/>
                          <w:color w:val="999999"/>
                          <w:sz w:val="16"/>
                          <w:szCs w:val="18"/>
                        </w:rPr>
                        <w:t>71</w:t>
                      </w:r>
                    </w:p>
                  </w:txbxContent>
                </v:textbox>
              </v:shape>
              <v:shape id="Text Box 3" o:spid="_x0000_s1028" type="#_x0000_t202" style="position:absolute;left:81;top:16619;width:1585;height:15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356B47" w:rsidRDefault="00437C8C">
                      <w:r>
                        <w:rPr>
                          <w:rFonts w:ascii="Calibri" w:hAnsi="Calibri"/>
                          <w:noProof/>
                          <w:sz w:val="22"/>
                          <w:szCs w:val="22"/>
                          <w:lang w:val="es-CL" w:eastAsia="es-CL"/>
                        </w:rPr>
                        <w:drawing>
                          <wp:inline distT="0" distB="0" distL="0" distR="0">
                            <wp:extent cx="823595" cy="899160"/>
                            <wp:effectExtent l="0" t="0" r="0" b="0"/>
                            <wp:docPr id="5"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899160"/>
                                    </a:xfrm>
                                    <a:prstGeom prst="rect">
                                      <a:avLst/>
                                    </a:prstGeom>
                                    <a:noFill/>
                                    <a:ln>
                                      <a:noFill/>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E8" w:rsidRDefault="00D646E8">
      <w:r>
        <w:separator/>
      </w:r>
    </w:p>
  </w:footnote>
  <w:footnote w:type="continuationSeparator" w:id="0">
    <w:p w:rsidR="00D646E8" w:rsidRDefault="00D64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47" w:rsidRDefault="00437C8C" w:rsidP="00356B47">
    <w:pPr>
      <w:pStyle w:val="Encabezado"/>
      <w:ind w:left="-1418"/>
    </w:pPr>
    <w:r>
      <w:rPr>
        <w:noProof/>
        <w:lang w:val="es-CL" w:eastAsia="es-CL"/>
      </w:rPr>
      <w:drawing>
        <wp:inline distT="0" distB="0" distL="0" distR="0">
          <wp:extent cx="906780" cy="906780"/>
          <wp:effectExtent l="0" t="0" r="7620" b="762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rsidR="00356B47" w:rsidRDefault="00356B47" w:rsidP="00356B47">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07B"/>
    <w:multiLevelType w:val="hybridMultilevel"/>
    <w:tmpl w:val="5E7C3F06"/>
    <w:lvl w:ilvl="0" w:tplc="340A0001">
      <w:start w:val="1"/>
      <w:numFmt w:val="bullet"/>
      <w:lvlText w:val=""/>
      <w:lvlJc w:val="left"/>
      <w:pPr>
        <w:ind w:left="2844" w:hanging="360"/>
      </w:pPr>
      <w:rPr>
        <w:rFonts w:ascii="Symbol" w:hAnsi="Symbol"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1">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0C378A"/>
    <w:multiLevelType w:val="hybridMultilevel"/>
    <w:tmpl w:val="C832C12E"/>
    <w:lvl w:ilvl="0" w:tplc="2A824544">
      <w:start w:val="1"/>
      <w:numFmt w:val="decimal"/>
      <w:lvlText w:val="%1."/>
      <w:lvlJc w:val="left"/>
      <w:pPr>
        <w:tabs>
          <w:tab w:val="num" w:pos="720"/>
        </w:tabs>
        <w:ind w:left="720" w:hanging="360"/>
      </w:pPr>
      <w:rPr>
        <w:rFonts w:cs="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4F2EEF"/>
    <w:multiLevelType w:val="hybridMultilevel"/>
    <w:tmpl w:val="80FCDEA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2B7A3590"/>
    <w:multiLevelType w:val="hybridMultilevel"/>
    <w:tmpl w:val="0C3A53B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39B933B0"/>
    <w:multiLevelType w:val="hybridMultilevel"/>
    <w:tmpl w:val="42704168"/>
    <w:lvl w:ilvl="0" w:tplc="340A0001">
      <w:start w:val="1"/>
      <w:numFmt w:val="bullet"/>
      <w:lvlText w:val=""/>
      <w:lvlJc w:val="left"/>
      <w:pPr>
        <w:ind w:left="2847" w:hanging="360"/>
      </w:pPr>
      <w:rPr>
        <w:rFonts w:ascii="Symbol" w:hAnsi="Symbol" w:hint="default"/>
      </w:rPr>
    </w:lvl>
    <w:lvl w:ilvl="1" w:tplc="340A0003" w:tentative="1">
      <w:start w:val="1"/>
      <w:numFmt w:val="bullet"/>
      <w:lvlText w:val="o"/>
      <w:lvlJc w:val="left"/>
      <w:pPr>
        <w:ind w:left="3567" w:hanging="360"/>
      </w:pPr>
      <w:rPr>
        <w:rFonts w:ascii="Courier New" w:hAnsi="Courier New" w:cs="Courier New" w:hint="default"/>
      </w:rPr>
    </w:lvl>
    <w:lvl w:ilvl="2" w:tplc="340A0005" w:tentative="1">
      <w:start w:val="1"/>
      <w:numFmt w:val="bullet"/>
      <w:lvlText w:val=""/>
      <w:lvlJc w:val="left"/>
      <w:pPr>
        <w:ind w:left="4287" w:hanging="360"/>
      </w:pPr>
      <w:rPr>
        <w:rFonts w:ascii="Wingdings" w:hAnsi="Wingdings" w:hint="default"/>
      </w:rPr>
    </w:lvl>
    <w:lvl w:ilvl="3" w:tplc="340A0001" w:tentative="1">
      <w:start w:val="1"/>
      <w:numFmt w:val="bullet"/>
      <w:lvlText w:val=""/>
      <w:lvlJc w:val="left"/>
      <w:pPr>
        <w:ind w:left="5007" w:hanging="360"/>
      </w:pPr>
      <w:rPr>
        <w:rFonts w:ascii="Symbol" w:hAnsi="Symbol" w:hint="default"/>
      </w:rPr>
    </w:lvl>
    <w:lvl w:ilvl="4" w:tplc="340A0003" w:tentative="1">
      <w:start w:val="1"/>
      <w:numFmt w:val="bullet"/>
      <w:lvlText w:val="o"/>
      <w:lvlJc w:val="left"/>
      <w:pPr>
        <w:ind w:left="5727" w:hanging="360"/>
      </w:pPr>
      <w:rPr>
        <w:rFonts w:ascii="Courier New" w:hAnsi="Courier New" w:cs="Courier New" w:hint="default"/>
      </w:rPr>
    </w:lvl>
    <w:lvl w:ilvl="5" w:tplc="340A0005" w:tentative="1">
      <w:start w:val="1"/>
      <w:numFmt w:val="bullet"/>
      <w:lvlText w:val=""/>
      <w:lvlJc w:val="left"/>
      <w:pPr>
        <w:ind w:left="6447" w:hanging="360"/>
      </w:pPr>
      <w:rPr>
        <w:rFonts w:ascii="Wingdings" w:hAnsi="Wingdings" w:hint="default"/>
      </w:rPr>
    </w:lvl>
    <w:lvl w:ilvl="6" w:tplc="340A0001" w:tentative="1">
      <w:start w:val="1"/>
      <w:numFmt w:val="bullet"/>
      <w:lvlText w:val=""/>
      <w:lvlJc w:val="left"/>
      <w:pPr>
        <w:ind w:left="7167" w:hanging="360"/>
      </w:pPr>
      <w:rPr>
        <w:rFonts w:ascii="Symbol" w:hAnsi="Symbol" w:hint="default"/>
      </w:rPr>
    </w:lvl>
    <w:lvl w:ilvl="7" w:tplc="340A0003" w:tentative="1">
      <w:start w:val="1"/>
      <w:numFmt w:val="bullet"/>
      <w:lvlText w:val="o"/>
      <w:lvlJc w:val="left"/>
      <w:pPr>
        <w:ind w:left="7887" w:hanging="360"/>
      </w:pPr>
      <w:rPr>
        <w:rFonts w:ascii="Courier New" w:hAnsi="Courier New" w:cs="Courier New" w:hint="default"/>
      </w:rPr>
    </w:lvl>
    <w:lvl w:ilvl="8" w:tplc="340A0005" w:tentative="1">
      <w:start w:val="1"/>
      <w:numFmt w:val="bullet"/>
      <w:lvlText w:val=""/>
      <w:lvlJc w:val="left"/>
      <w:pPr>
        <w:ind w:left="8607" w:hanging="360"/>
      </w:pPr>
      <w:rPr>
        <w:rFonts w:ascii="Wingdings" w:hAnsi="Wingdings" w:hint="default"/>
      </w:rPr>
    </w:lvl>
  </w:abstractNum>
  <w:abstractNum w:abstractNumId="7">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Wingdings" w:hint="default"/>
      </w:rPr>
    </w:lvl>
    <w:lvl w:ilvl="1" w:tplc="0C0A0003" w:tentative="1">
      <w:start w:val="1"/>
      <w:numFmt w:val="bullet"/>
      <w:lvlText w:val="o"/>
      <w:lvlJc w:val="left"/>
      <w:pPr>
        <w:tabs>
          <w:tab w:val="num" w:pos="3065"/>
        </w:tabs>
        <w:ind w:left="3065" w:hanging="360"/>
      </w:pPr>
      <w:rPr>
        <w:rFonts w:ascii="Courier New" w:hAnsi="Courier New" w:cs="Wingdings"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Wingdings"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Wingdings"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2"/>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40548"/>
    <w:rsid w:val="00052FDC"/>
    <w:rsid w:val="000550E8"/>
    <w:rsid w:val="000631A7"/>
    <w:rsid w:val="000A3046"/>
    <w:rsid w:val="000C59FB"/>
    <w:rsid w:val="000D1F75"/>
    <w:rsid w:val="000E1EAE"/>
    <w:rsid w:val="000F38EB"/>
    <w:rsid w:val="001159EB"/>
    <w:rsid w:val="00183A2C"/>
    <w:rsid w:val="00190C50"/>
    <w:rsid w:val="001A7E2C"/>
    <w:rsid w:val="001C2EA4"/>
    <w:rsid w:val="001E7E9B"/>
    <w:rsid w:val="00231D20"/>
    <w:rsid w:val="00234F0E"/>
    <w:rsid w:val="00255247"/>
    <w:rsid w:val="0026150D"/>
    <w:rsid w:val="002E40D6"/>
    <w:rsid w:val="002F41BB"/>
    <w:rsid w:val="00337638"/>
    <w:rsid w:val="00356B47"/>
    <w:rsid w:val="00365D02"/>
    <w:rsid w:val="0037176A"/>
    <w:rsid w:val="0037576A"/>
    <w:rsid w:val="003B02B0"/>
    <w:rsid w:val="003B391C"/>
    <w:rsid w:val="003C0E67"/>
    <w:rsid w:val="00411E70"/>
    <w:rsid w:val="00437C8C"/>
    <w:rsid w:val="00447DFE"/>
    <w:rsid w:val="00451F4A"/>
    <w:rsid w:val="00460F91"/>
    <w:rsid w:val="00497C45"/>
    <w:rsid w:val="004B7EC4"/>
    <w:rsid w:val="004D78E2"/>
    <w:rsid w:val="00504D73"/>
    <w:rsid w:val="005056FC"/>
    <w:rsid w:val="00550A2D"/>
    <w:rsid w:val="0059258E"/>
    <w:rsid w:val="005E7C44"/>
    <w:rsid w:val="005F2038"/>
    <w:rsid w:val="00600614"/>
    <w:rsid w:val="00606BA9"/>
    <w:rsid w:val="00653225"/>
    <w:rsid w:val="00676CA0"/>
    <w:rsid w:val="00685474"/>
    <w:rsid w:val="00687A5F"/>
    <w:rsid w:val="006C06F6"/>
    <w:rsid w:val="00705BE1"/>
    <w:rsid w:val="0071594D"/>
    <w:rsid w:val="0074397C"/>
    <w:rsid w:val="00754D55"/>
    <w:rsid w:val="007B01DE"/>
    <w:rsid w:val="007B6C5B"/>
    <w:rsid w:val="007E7B1C"/>
    <w:rsid w:val="00800477"/>
    <w:rsid w:val="008057C2"/>
    <w:rsid w:val="00816526"/>
    <w:rsid w:val="00817C51"/>
    <w:rsid w:val="00840834"/>
    <w:rsid w:val="008544B3"/>
    <w:rsid w:val="00857F33"/>
    <w:rsid w:val="00872140"/>
    <w:rsid w:val="00880DED"/>
    <w:rsid w:val="008B0CD4"/>
    <w:rsid w:val="008B2E45"/>
    <w:rsid w:val="008F5048"/>
    <w:rsid w:val="0091085F"/>
    <w:rsid w:val="009202F5"/>
    <w:rsid w:val="00972051"/>
    <w:rsid w:val="0098494B"/>
    <w:rsid w:val="00987AED"/>
    <w:rsid w:val="009B6355"/>
    <w:rsid w:val="009D6C0F"/>
    <w:rsid w:val="009F1D39"/>
    <w:rsid w:val="00A12550"/>
    <w:rsid w:val="00A460B4"/>
    <w:rsid w:val="00A505CE"/>
    <w:rsid w:val="00A507C5"/>
    <w:rsid w:val="00A508F3"/>
    <w:rsid w:val="00A956B4"/>
    <w:rsid w:val="00AA0B8E"/>
    <w:rsid w:val="00AD3E3B"/>
    <w:rsid w:val="00AF71F9"/>
    <w:rsid w:val="00B070BE"/>
    <w:rsid w:val="00B12A91"/>
    <w:rsid w:val="00B55FF7"/>
    <w:rsid w:val="00B67FAD"/>
    <w:rsid w:val="00B95AB3"/>
    <w:rsid w:val="00BA3BE2"/>
    <w:rsid w:val="00BB5522"/>
    <w:rsid w:val="00BE7D21"/>
    <w:rsid w:val="00C26B88"/>
    <w:rsid w:val="00C81CFC"/>
    <w:rsid w:val="00C87CD3"/>
    <w:rsid w:val="00CE7CD5"/>
    <w:rsid w:val="00CE7CDE"/>
    <w:rsid w:val="00D646E8"/>
    <w:rsid w:val="00E1209E"/>
    <w:rsid w:val="00E41574"/>
    <w:rsid w:val="00E4172C"/>
    <w:rsid w:val="00E52CA6"/>
    <w:rsid w:val="00E62E61"/>
    <w:rsid w:val="00E6433B"/>
    <w:rsid w:val="00E70319"/>
    <w:rsid w:val="00E87AC7"/>
    <w:rsid w:val="00EB7188"/>
    <w:rsid w:val="00EE1F45"/>
    <w:rsid w:val="00EE4392"/>
    <w:rsid w:val="00F0020A"/>
    <w:rsid w:val="00F3039E"/>
    <w:rsid w:val="00F325FF"/>
    <w:rsid w:val="00F41030"/>
    <w:rsid w:val="00F77577"/>
    <w:rsid w:val="00FB42BB"/>
    <w:rsid w:val="00FB7004"/>
    <w:rsid w:val="00FE7D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15B8351-A355-4E96-B512-37F69B2C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uentedeprrafopredeter"/>
    <w:rsid w:val="00C810A7"/>
  </w:style>
  <w:style w:type="paragraph" w:styleId="Sangradetextonormal">
    <w:name w:val="Body Text Indent"/>
    <w:basedOn w:val="Normal"/>
    <w:link w:val="SangradetextonormalCar"/>
    <w:rsid w:val="00FB42BB"/>
    <w:pPr>
      <w:spacing w:after="120"/>
      <w:ind w:left="283"/>
    </w:pPr>
  </w:style>
  <w:style w:type="character" w:customStyle="1" w:styleId="SangradetextonormalCar">
    <w:name w:val="Sangría de texto normal Car"/>
    <w:link w:val="Sangradetextonormal"/>
    <w:rsid w:val="00FB42BB"/>
    <w:rPr>
      <w:sz w:val="24"/>
      <w:szCs w:val="24"/>
      <w:lang w:val="es-ES_tradnl" w:eastAsia="es-ES_tradnl"/>
    </w:rPr>
  </w:style>
  <w:style w:type="paragraph" w:styleId="Prrafodelista">
    <w:name w:val="List Paragraph"/>
    <w:basedOn w:val="Normal"/>
    <w:uiPriority w:val="34"/>
    <w:qFormat/>
    <w:rsid w:val="00EE4392"/>
    <w:pPr>
      <w:ind w:left="720"/>
      <w:contextualSpacing/>
    </w:pPr>
  </w:style>
  <w:style w:type="paragraph" w:customStyle="1" w:styleId="Cuerpo">
    <w:name w:val="Cuerpo"/>
    <w:rsid w:val="00B67FA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hAnsi="Arial Unicode MS" w:cs="Arial Unicode MS"/>
      <w:color w:val="000000"/>
      <w:sz w:val="24"/>
      <w:szCs w:val="24"/>
      <w:u w:color="000000"/>
      <w:lang w:val="es-ES_tradnl" w:eastAsia="en-US"/>
    </w:rPr>
  </w:style>
  <w:style w:type="paragraph" w:customStyle="1" w:styleId="CuerpoA">
    <w:name w:val="Cuerpo A"/>
    <w:rsid w:val="00B67FAD"/>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465005">
      <w:bodyDiv w:val="1"/>
      <w:marLeft w:val="0"/>
      <w:marRight w:val="0"/>
      <w:marTop w:val="0"/>
      <w:marBottom w:val="0"/>
      <w:divBdr>
        <w:top w:val="none" w:sz="0" w:space="0" w:color="auto"/>
        <w:left w:val="none" w:sz="0" w:space="0" w:color="auto"/>
        <w:bottom w:val="none" w:sz="0" w:space="0" w:color="auto"/>
        <w:right w:val="none" w:sz="0" w:space="0" w:color="auto"/>
      </w:divBdr>
    </w:div>
    <w:div w:id="13483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0467D-67DF-4982-8507-DA74CD14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6464</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Gabriela Landeros Herrera</cp:lastModifiedBy>
  <cp:revision>2</cp:revision>
  <cp:lastPrinted>2015-07-13T15:01:00Z</cp:lastPrinted>
  <dcterms:created xsi:type="dcterms:W3CDTF">2015-07-27T13:56:00Z</dcterms:created>
  <dcterms:modified xsi:type="dcterms:W3CDTF">2015-07-27T13:56:00Z</dcterms:modified>
</cp:coreProperties>
</file>