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2C" w:rsidRDefault="00F5332C" w:rsidP="00F5332C">
      <w:pPr>
        <w:pStyle w:val="Ttulo1"/>
        <w:rPr>
          <w:rFonts w:cs="Arial"/>
        </w:rPr>
      </w:pPr>
      <w:r>
        <w:rPr>
          <w:noProof/>
          <w:lang w:val="es-CL" w:eastAsia="es-CL"/>
        </w:rPr>
        <w:drawing>
          <wp:inline distT="0" distB="0" distL="0" distR="0">
            <wp:extent cx="904875" cy="80962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875" cy="809625"/>
                    </a:xfrm>
                    <a:prstGeom prst="rect">
                      <a:avLst/>
                    </a:prstGeom>
                    <a:noFill/>
                    <a:ln w="9525">
                      <a:noFill/>
                      <a:miter lim="800000"/>
                      <a:headEnd/>
                      <a:tailEnd/>
                    </a:ln>
                  </pic:spPr>
                </pic:pic>
              </a:graphicData>
            </a:graphic>
          </wp:inline>
        </w:drawing>
      </w:r>
    </w:p>
    <w:p w:rsidR="00F5332C" w:rsidRDefault="00F5332C" w:rsidP="00F5332C">
      <w:pPr>
        <w:pStyle w:val="Ttulo1"/>
        <w:rPr>
          <w:rFonts w:eastAsia="SimSun" w:cs="Arial"/>
          <w:sz w:val="12"/>
        </w:rPr>
      </w:pPr>
      <w:r w:rsidRPr="00231981">
        <w:rPr>
          <w:rFonts w:eastAsia="SimSun" w:cs="Arial"/>
          <w:sz w:val="12"/>
        </w:rPr>
        <w:t>SUBDIRECCIÓN TÉCNICA</w:t>
      </w:r>
    </w:p>
    <w:p w:rsidR="00F5332C" w:rsidRPr="00CD303A" w:rsidRDefault="00F5332C" w:rsidP="00F5332C">
      <w:pPr>
        <w:pStyle w:val="Ttulo1"/>
        <w:ind w:left="-142"/>
        <w:rPr>
          <w:rFonts w:cs="Arial"/>
        </w:rPr>
      </w:pPr>
      <w:r w:rsidRPr="00231981">
        <w:rPr>
          <w:rFonts w:eastAsia="SimSun" w:cs="Arial"/>
          <w:sz w:val="12"/>
        </w:rPr>
        <w:t xml:space="preserve"> DEPARTAMENTO NORMATIVO</w:t>
      </w:r>
    </w:p>
    <w:p w:rsidR="00F5332C" w:rsidRPr="00CD303A" w:rsidRDefault="00F5332C" w:rsidP="00F5332C">
      <w:pPr>
        <w:spacing w:after="0" w:line="240" w:lineRule="auto"/>
        <w:ind w:left="-284" w:firstLine="44"/>
        <w:jc w:val="both"/>
        <w:rPr>
          <w:rFonts w:ascii="Arial" w:eastAsia="SimSun" w:hAnsi="Arial" w:cs="Arial"/>
          <w:b/>
          <w:sz w:val="12"/>
        </w:rPr>
      </w:pPr>
      <w:r w:rsidRPr="00CD303A">
        <w:rPr>
          <w:rFonts w:ascii="Arial" w:eastAsia="SimSun" w:hAnsi="Arial" w:cs="Arial"/>
          <w:b/>
          <w:sz w:val="12"/>
        </w:rPr>
        <w:t>SUBDEPTO. NORMAS GENERALES</w:t>
      </w:r>
      <w:r w:rsidRPr="00CD303A">
        <w:rPr>
          <w:rFonts w:ascii="Arial" w:eastAsia="SimSun" w:hAnsi="Arial" w:cs="Arial"/>
          <w:b/>
          <w:sz w:val="12"/>
        </w:rPr>
        <w:tab/>
      </w:r>
      <w:r w:rsidRPr="00CD303A">
        <w:rPr>
          <w:rFonts w:ascii="Arial" w:eastAsia="SimSun" w:hAnsi="Arial" w:cs="Arial"/>
          <w:b/>
          <w:sz w:val="12"/>
        </w:rPr>
        <w:tab/>
      </w:r>
      <w:r w:rsidRPr="00CD303A">
        <w:rPr>
          <w:rFonts w:ascii="Arial" w:eastAsia="SimSun" w:hAnsi="Arial" w:cs="Arial"/>
          <w:b/>
          <w:sz w:val="12"/>
        </w:rPr>
        <w:tab/>
      </w:r>
      <w:r w:rsidRPr="00CD303A">
        <w:rPr>
          <w:rFonts w:ascii="Arial" w:eastAsia="SimSun" w:hAnsi="Arial" w:cs="Arial"/>
          <w:b/>
          <w:sz w:val="12"/>
        </w:rPr>
        <w:tab/>
      </w:r>
    </w:p>
    <w:p w:rsidR="00F5332C" w:rsidRPr="00114F63" w:rsidRDefault="00F5332C" w:rsidP="00F5332C">
      <w:pPr>
        <w:spacing w:after="0" w:line="240" w:lineRule="atLeast"/>
        <w:ind w:firstLine="4962"/>
        <w:jc w:val="both"/>
        <w:rPr>
          <w:rFonts w:eastAsia="SimSun" w:cs="Arial"/>
          <w:b/>
        </w:rPr>
      </w:pPr>
      <w:r w:rsidRPr="00114F63">
        <w:rPr>
          <w:rFonts w:eastAsia="SimSun" w:cs="Arial"/>
          <w:b/>
        </w:rPr>
        <w:t xml:space="preserve">OFICIO N° </w:t>
      </w:r>
    </w:p>
    <w:p w:rsidR="00F5332C" w:rsidRPr="00114F63" w:rsidRDefault="00F5332C" w:rsidP="00F5332C">
      <w:pPr>
        <w:spacing w:after="0" w:line="240" w:lineRule="atLeast"/>
        <w:ind w:firstLine="4962"/>
        <w:jc w:val="both"/>
        <w:rPr>
          <w:rFonts w:eastAsia="SimSun" w:cs="Arial"/>
          <w:b/>
        </w:rPr>
      </w:pPr>
    </w:p>
    <w:p w:rsidR="00F5332C" w:rsidRPr="00114F63" w:rsidRDefault="00F5332C" w:rsidP="00F5332C">
      <w:pPr>
        <w:spacing w:after="0" w:line="240" w:lineRule="atLeast"/>
        <w:ind w:left="5670" w:hanging="708"/>
        <w:jc w:val="both"/>
        <w:rPr>
          <w:rFonts w:eastAsia="SimSun" w:cs="Arial"/>
        </w:rPr>
      </w:pPr>
      <w:r w:rsidRPr="00114F63">
        <w:rPr>
          <w:rFonts w:eastAsia="SimSun" w:cs="Arial"/>
          <w:b/>
        </w:rPr>
        <w:t>MAT.:</w:t>
      </w:r>
      <w:r w:rsidRPr="00114F63">
        <w:rPr>
          <w:rFonts w:eastAsia="SimSun" w:cs="Arial"/>
          <w:b/>
        </w:rPr>
        <w:tab/>
      </w:r>
      <w:r w:rsidRPr="00114F63">
        <w:rPr>
          <w:rFonts w:eastAsia="SimSun" w:cs="Arial"/>
        </w:rPr>
        <w:t>Agenda Normativa 2014. Medida N° 3, Redestinación y Tránsito. Sistema DTI.</w:t>
      </w:r>
    </w:p>
    <w:p w:rsidR="00F5332C" w:rsidRPr="00114F63" w:rsidRDefault="00F5332C" w:rsidP="00F5332C">
      <w:pPr>
        <w:spacing w:after="0" w:line="240" w:lineRule="atLeast"/>
        <w:ind w:left="5670" w:hanging="708"/>
        <w:jc w:val="both"/>
        <w:rPr>
          <w:rFonts w:eastAsia="SimSun" w:cs="Arial"/>
        </w:rPr>
      </w:pPr>
    </w:p>
    <w:p w:rsidR="00F5332C" w:rsidRPr="00114F63" w:rsidRDefault="00F5332C" w:rsidP="00F5332C">
      <w:pPr>
        <w:spacing w:after="0" w:line="240" w:lineRule="atLeast"/>
        <w:ind w:left="5670" w:hanging="708"/>
        <w:jc w:val="both"/>
        <w:rPr>
          <w:rFonts w:eastAsia="SimSun" w:cs="Arial"/>
        </w:rPr>
      </w:pPr>
      <w:r w:rsidRPr="00114F63">
        <w:rPr>
          <w:rFonts w:eastAsia="SimSun" w:cs="Arial"/>
        </w:rPr>
        <w:t xml:space="preserve">Valparaíso, </w:t>
      </w:r>
    </w:p>
    <w:p w:rsidR="00F5332C" w:rsidRPr="00114F63" w:rsidRDefault="00F5332C" w:rsidP="00F5332C">
      <w:pPr>
        <w:spacing w:after="0" w:line="240" w:lineRule="atLeast"/>
        <w:ind w:left="5670" w:hanging="708"/>
        <w:jc w:val="both"/>
        <w:rPr>
          <w:rFonts w:eastAsia="SimSun" w:cs="Arial"/>
        </w:rPr>
      </w:pPr>
    </w:p>
    <w:p w:rsidR="00F5332C" w:rsidRPr="00114F63" w:rsidRDefault="00F5332C" w:rsidP="00F5332C">
      <w:pPr>
        <w:spacing w:after="0" w:line="240" w:lineRule="atLeast"/>
        <w:ind w:left="5670" w:hanging="708"/>
        <w:jc w:val="both"/>
        <w:rPr>
          <w:rFonts w:eastAsia="SimSun" w:cs="Arial"/>
        </w:rPr>
      </w:pPr>
    </w:p>
    <w:p w:rsidR="00F5332C" w:rsidRPr="00114F63" w:rsidRDefault="00F5332C" w:rsidP="00F5332C">
      <w:pPr>
        <w:spacing w:after="0" w:line="240" w:lineRule="atLeast"/>
        <w:ind w:left="426" w:hanging="426"/>
        <w:jc w:val="both"/>
        <w:rPr>
          <w:rFonts w:eastAsia="SimSun" w:cs="Arial"/>
          <w:b/>
        </w:rPr>
      </w:pPr>
      <w:r w:rsidRPr="00114F63">
        <w:rPr>
          <w:rFonts w:eastAsia="SimSun" w:cs="Arial"/>
          <w:b/>
        </w:rPr>
        <w:t>DE:</w:t>
      </w:r>
      <w:r w:rsidRPr="00114F63">
        <w:rPr>
          <w:rFonts w:eastAsia="SimSun" w:cs="Arial"/>
          <w:b/>
        </w:rPr>
        <w:tab/>
        <w:t xml:space="preserve">DIRECTOR NACIONAL DE ADUANAS </w:t>
      </w:r>
    </w:p>
    <w:p w:rsidR="00F5332C" w:rsidRPr="00114F63" w:rsidRDefault="00F5332C" w:rsidP="00F5332C">
      <w:pPr>
        <w:spacing w:after="0" w:line="240" w:lineRule="atLeast"/>
        <w:ind w:left="426" w:hanging="426"/>
        <w:jc w:val="both"/>
        <w:rPr>
          <w:rFonts w:eastAsia="SimSun" w:cs="Arial"/>
          <w:b/>
        </w:rPr>
      </w:pPr>
    </w:p>
    <w:p w:rsidR="00F5332C" w:rsidRPr="00114F63" w:rsidRDefault="00F5332C" w:rsidP="00F5332C">
      <w:pPr>
        <w:spacing w:after="0" w:line="240" w:lineRule="atLeast"/>
        <w:ind w:left="426" w:hanging="426"/>
        <w:jc w:val="both"/>
        <w:rPr>
          <w:rFonts w:eastAsia="SimSun" w:cs="Arial"/>
          <w:b/>
        </w:rPr>
      </w:pPr>
      <w:r w:rsidRPr="00114F63">
        <w:rPr>
          <w:rFonts w:eastAsia="SimSun" w:cs="Arial"/>
          <w:b/>
        </w:rPr>
        <w:t>A:</w:t>
      </w:r>
      <w:r w:rsidRPr="00114F63">
        <w:rPr>
          <w:rFonts w:eastAsia="SimSun" w:cs="Arial"/>
          <w:b/>
        </w:rPr>
        <w:tab/>
        <w:t>SRS. ASOCIACION NACIONAL DE AGENTES DE ADUANA – ANAGENA AG</w:t>
      </w:r>
    </w:p>
    <w:p w:rsidR="00F5332C" w:rsidRPr="00114F63" w:rsidRDefault="00F5332C" w:rsidP="00F5332C">
      <w:pPr>
        <w:spacing w:after="0" w:line="240" w:lineRule="atLeast"/>
        <w:ind w:hanging="240"/>
        <w:jc w:val="both"/>
        <w:rPr>
          <w:rFonts w:eastAsia="SimSun" w:cs="Arial"/>
          <w:b/>
        </w:rPr>
      </w:pPr>
      <w:r w:rsidRPr="00114F63">
        <w:rPr>
          <w:rFonts w:eastAsia="SimSun" w:cs="Arial"/>
          <w:b/>
        </w:rPr>
        <w:tab/>
      </w:r>
    </w:p>
    <w:p w:rsidR="00F5332C" w:rsidRPr="00114F63" w:rsidRDefault="00F5332C" w:rsidP="00F5332C">
      <w:pPr>
        <w:spacing w:after="0" w:line="240" w:lineRule="atLeast"/>
        <w:jc w:val="both"/>
        <w:rPr>
          <w:rFonts w:eastAsia="SimSun" w:cs="Arial"/>
        </w:rPr>
      </w:pPr>
    </w:p>
    <w:p w:rsidR="00F5332C" w:rsidRPr="00114F63" w:rsidRDefault="00F5332C" w:rsidP="00F5332C">
      <w:pPr>
        <w:pStyle w:val="Ttulosegundonivel"/>
        <w:numPr>
          <w:ilvl w:val="0"/>
          <w:numId w:val="33"/>
        </w:numPr>
        <w:ind w:left="284" w:hanging="284"/>
        <w:rPr>
          <w:rFonts w:asciiTheme="minorHAnsi" w:eastAsia="SimSun" w:hAnsiTheme="minorHAnsi" w:cs="Arial"/>
          <w:sz w:val="22"/>
          <w:szCs w:val="22"/>
        </w:rPr>
      </w:pPr>
      <w:r w:rsidRPr="00114F63">
        <w:rPr>
          <w:rFonts w:asciiTheme="minorHAnsi" w:eastAsia="SimSun" w:hAnsiTheme="minorHAnsi" w:cs="Arial"/>
          <w:b w:val="0"/>
          <w:sz w:val="22"/>
          <w:szCs w:val="22"/>
        </w:rPr>
        <w:t xml:space="preserve">En el marco de la Agenda Normativa del año 2014, esa Asociación Gremial hizo una presentación a esta Dirección Nacional de Aduanas mediante la cual se dieron a conocer algunos inconvenientes que se presentan con las operaciones de Redestinación y Tránsito por vía carretera, en las que, </w:t>
      </w:r>
      <w:r w:rsidRPr="00114F63">
        <w:rPr>
          <w:rFonts w:asciiTheme="minorHAnsi" w:hAnsiTheme="minorHAnsi" w:cs="Arial"/>
          <w:b w:val="0"/>
          <w:sz w:val="22"/>
          <w:szCs w:val="22"/>
          <w:lang w:val="es-CL"/>
        </w:rPr>
        <w:t xml:space="preserve">ante cualquier problema se cita al despachador que tramitó la operación a la Sección Asesoría Jurídica de la Aduana para perseguir su responsabilidad. Agrega que también es habitual que se cite al despachador que tramitó y despachó la carga a justificar si ésta llegó a la Aduana de destino o si no ha llegado dentro de plazo. </w:t>
      </w:r>
    </w:p>
    <w:p w:rsidR="00F5332C" w:rsidRPr="00114F63" w:rsidRDefault="00F5332C" w:rsidP="00F5332C">
      <w:pPr>
        <w:spacing w:after="0" w:line="240" w:lineRule="atLeast"/>
        <w:jc w:val="both"/>
        <w:rPr>
          <w:rFonts w:eastAsia="SimSun" w:cs="Arial"/>
        </w:rPr>
      </w:pPr>
    </w:p>
    <w:p w:rsidR="00F5332C" w:rsidRPr="00114F63" w:rsidRDefault="00F5332C" w:rsidP="00F5332C">
      <w:pPr>
        <w:spacing w:after="0" w:line="240" w:lineRule="atLeast"/>
        <w:ind w:left="284"/>
        <w:jc w:val="both"/>
        <w:rPr>
          <w:rFonts w:cs="Arial"/>
          <w:b/>
        </w:rPr>
      </w:pPr>
      <w:r w:rsidRPr="00114F63">
        <w:rPr>
          <w:rFonts w:eastAsia="SimSun" w:cs="Arial"/>
        </w:rPr>
        <w:t xml:space="preserve">Al respecto, se propuso como solución que la Aduana de destino registre el arribo y recepción de la carga, que estos datos puedan ser consultados por el despachador que tramitó la operación y que sea la Aduana de destino quien informe el arribo de la carga tanto a la Aduana de origen como al despachador que intervino en ella.  </w:t>
      </w:r>
    </w:p>
    <w:p w:rsidR="00F5332C" w:rsidRPr="00114F63" w:rsidRDefault="00F5332C" w:rsidP="00F5332C">
      <w:pPr>
        <w:spacing w:after="0" w:line="240" w:lineRule="atLeast"/>
        <w:jc w:val="both"/>
        <w:rPr>
          <w:rFonts w:eastAsia="SimSun" w:cs="Arial"/>
        </w:rPr>
      </w:pPr>
    </w:p>
    <w:p w:rsidR="00F5332C" w:rsidRPr="00114F63" w:rsidRDefault="00F5332C" w:rsidP="00F5332C">
      <w:pPr>
        <w:pStyle w:val="Prrafodelista"/>
        <w:numPr>
          <w:ilvl w:val="0"/>
          <w:numId w:val="33"/>
        </w:numPr>
        <w:spacing w:after="0" w:line="240" w:lineRule="atLeast"/>
        <w:ind w:left="284" w:hanging="284"/>
        <w:jc w:val="both"/>
        <w:rPr>
          <w:rFonts w:eastAsia="SimSun" w:cs="Arial"/>
        </w:rPr>
      </w:pPr>
      <w:r w:rsidRPr="00114F63">
        <w:rPr>
          <w:rFonts w:eastAsia="SimSun" w:cs="Arial"/>
        </w:rPr>
        <w:t>Esta propuesta fue aceptada por el Comité de Agenda Normativa asignándosele el número de medida 3 de la Agenda Normativa de 2014, calificándola como una Medida de corto plazo y se designó un equipo de trabajo para que se hiciera cargo de los requerimientos planteados.</w:t>
      </w:r>
    </w:p>
    <w:p w:rsidR="00F5332C" w:rsidRPr="00114F63" w:rsidRDefault="00F5332C" w:rsidP="00F5332C">
      <w:pPr>
        <w:spacing w:after="0" w:line="240" w:lineRule="atLeast"/>
        <w:jc w:val="both"/>
        <w:rPr>
          <w:rFonts w:eastAsia="SimSun" w:cs="Arial"/>
        </w:rPr>
      </w:pPr>
    </w:p>
    <w:p w:rsidR="00F5332C" w:rsidRPr="00114F63" w:rsidRDefault="00F5332C" w:rsidP="00F5332C">
      <w:pPr>
        <w:pStyle w:val="Ttulosegundonivel"/>
        <w:ind w:left="284"/>
        <w:rPr>
          <w:rFonts w:asciiTheme="minorHAnsi" w:hAnsiTheme="minorHAnsi" w:cs="Arial"/>
          <w:b w:val="0"/>
          <w:sz w:val="22"/>
          <w:szCs w:val="22"/>
          <w:lang w:val="es-CL"/>
        </w:rPr>
      </w:pPr>
      <w:r w:rsidRPr="00114F63">
        <w:rPr>
          <w:rFonts w:asciiTheme="minorHAnsi" w:hAnsiTheme="minorHAnsi" w:cs="Arial"/>
          <w:b w:val="0"/>
          <w:sz w:val="22"/>
          <w:szCs w:val="22"/>
          <w:lang w:val="es-CL"/>
        </w:rPr>
        <w:t xml:space="preserve">Además, se definió que los objetivos específicos que debía alcanzar esta medida eran los siguientes: </w:t>
      </w:r>
    </w:p>
    <w:p w:rsidR="00F5332C" w:rsidRPr="00114F63" w:rsidRDefault="00F5332C" w:rsidP="00F5332C">
      <w:pPr>
        <w:pStyle w:val="Prrafodelista"/>
        <w:numPr>
          <w:ilvl w:val="0"/>
          <w:numId w:val="40"/>
        </w:numPr>
        <w:spacing w:after="0" w:line="240" w:lineRule="auto"/>
        <w:ind w:left="567" w:hanging="283"/>
        <w:jc w:val="both"/>
        <w:rPr>
          <w:rFonts w:cs="Arial"/>
        </w:rPr>
      </w:pPr>
      <w:r w:rsidRPr="00114F63">
        <w:rPr>
          <w:rFonts w:cs="Arial"/>
        </w:rPr>
        <w:t>Incrementar la eficiencia del Servicio de Aduanas en el control de las operaciones de tránsito y redestinación por vía carretera, mediante el oportuno registro en el sistema computacional de los diversos eventos que se producen durante su vigencia.</w:t>
      </w:r>
    </w:p>
    <w:p w:rsidR="00F5332C" w:rsidRPr="00114F63" w:rsidRDefault="00F5332C" w:rsidP="00F5332C">
      <w:pPr>
        <w:pStyle w:val="Prrafodelista"/>
        <w:numPr>
          <w:ilvl w:val="0"/>
          <w:numId w:val="40"/>
        </w:numPr>
        <w:spacing w:after="0" w:line="240" w:lineRule="auto"/>
        <w:ind w:left="567" w:hanging="283"/>
        <w:jc w:val="both"/>
        <w:rPr>
          <w:rFonts w:cs="Arial"/>
        </w:rPr>
      </w:pPr>
      <w:r w:rsidRPr="00114F63">
        <w:rPr>
          <w:rFonts w:cs="Arial"/>
        </w:rPr>
        <w:t>Permitir a los usuarios externos que tramitan estas operaciones consultar por su estado en cualquier momento, desde su creación hasta su cancelación final.</w:t>
      </w:r>
    </w:p>
    <w:p w:rsidR="00F5332C" w:rsidRPr="00114F63" w:rsidRDefault="00F5332C" w:rsidP="00F5332C">
      <w:pPr>
        <w:spacing w:after="0" w:line="240" w:lineRule="atLeast"/>
        <w:ind w:left="3969"/>
        <w:jc w:val="both"/>
      </w:pPr>
    </w:p>
    <w:p w:rsidR="00F5332C" w:rsidRPr="00114F63" w:rsidRDefault="00F5332C" w:rsidP="00F5332C">
      <w:pPr>
        <w:pStyle w:val="Prrafodelista"/>
        <w:numPr>
          <w:ilvl w:val="0"/>
          <w:numId w:val="33"/>
        </w:numPr>
        <w:spacing w:after="0" w:line="240" w:lineRule="atLeast"/>
        <w:ind w:left="284" w:hanging="284"/>
        <w:jc w:val="both"/>
        <w:rPr>
          <w:rFonts w:eastAsia="SimSun" w:cs="Arial"/>
        </w:rPr>
      </w:pPr>
      <w:r w:rsidRPr="00114F63">
        <w:rPr>
          <w:rFonts w:eastAsia="SimSun" w:cs="Arial"/>
        </w:rPr>
        <w:t>Estando por finalizar el plazo para el cumplimiento de los objetivos de las medidas de corto plazo de la Agenda Normativa 2014, puedo informar a ustedes lo siguiente:</w:t>
      </w:r>
    </w:p>
    <w:p w:rsidR="00F5332C" w:rsidRPr="00114F63" w:rsidRDefault="00F5332C" w:rsidP="00F5332C">
      <w:pPr>
        <w:pStyle w:val="Prrafodelista"/>
        <w:rPr>
          <w:rFonts w:eastAsia="SimSun" w:cs="Arial"/>
        </w:rPr>
      </w:pPr>
    </w:p>
    <w:p w:rsidR="00F5332C" w:rsidRPr="00114F63" w:rsidRDefault="00F5332C" w:rsidP="00F5332C">
      <w:pPr>
        <w:pStyle w:val="Prrafodelista"/>
        <w:numPr>
          <w:ilvl w:val="1"/>
          <w:numId w:val="33"/>
        </w:numPr>
        <w:spacing w:after="0" w:line="240" w:lineRule="atLeast"/>
        <w:ind w:left="709" w:hanging="425"/>
        <w:jc w:val="both"/>
        <w:rPr>
          <w:rFonts w:eastAsia="SimSun" w:cs="Arial"/>
        </w:rPr>
      </w:pPr>
      <w:r w:rsidRPr="00114F63">
        <w:rPr>
          <w:rFonts w:eastAsia="SimSun" w:cs="Arial"/>
        </w:rPr>
        <w:t xml:space="preserve">El Sistema Computacional DTI, que contempla la tramitación y control del flujo de las operaciones de Tránsito, Transbordo y Redestinación, cuyos procedimientos fueron aprobados mediante la Resolución N° 6548 del 23.12.2010, registra la información de los diversos eventos de estas operaciones, desde que la DTI es creada y aceptada en el sistema computacional respectivo, hasta que la operación es cancelada con la presentación de las mercancías ante la Aduana de destino y en él intervienen todos los actores que participan en estas operaciones: Usuario tramitador de la operación, Almacenista de la Aduana de Origen, Aduana de Origen, Almacenista  y Aduana Intermedia, Aduana de Destino, Almacenista de la Aduana de destino. </w:t>
      </w:r>
    </w:p>
    <w:p w:rsidR="00F5332C" w:rsidRPr="00114F63" w:rsidRDefault="00F5332C" w:rsidP="00F5332C">
      <w:pPr>
        <w:pStyle w:val="Prrafodelista"/>
        <w:spacing w:after="0" w:line="240" w:lineRule="atLeast"/>
        <w:ind w:left="1080"/>
        <w:jc w:val="both"/>
        <w:rPr>
          <w:rFonts w:eastAsia="SimSun" w:cs="Arial"/>
        </w:rPr>
      </w:pPr>
    </w:p>
    <w:p w:rsidR="00F5332C" w:rsidRPr="00114F63" w:rsidRDefault="00F5332C" w:rsidP="00F5332C">
      <w:pPr>
        <w:pStyle w:val="Prrafodelista"/>
        <w:numPr>
          <w:ilvl w:val="1"/>
          <w:numId w:val="33"/>
        </w:numPr>
        <w:spacing w:after="0" w:line="240" w:lineRule="atLeast"/>
        <w:ind w:left="709" w:hanging="425"/>
        <w:jc w:val="both"/>
        <w:rPr>
          <w:rFonts w:eastAsia="SimSun" w:cs="Arial"/>
        </w:rPr>
      </w:pPr>
      <w:r w:rsidRPr="00114F63">
        <w:rPr>
          <w:rFonts w:eastAsia="SimSun" w:cs="Arial"/>
        </w:rPr>
        <w:lastRenderedPageBreak/>
        <w:t>Las Aduanas de origen y los Almacenistas de dicha Aduana deben registrar en el Sistema DTI el retiro de las cargas así como los Almacenistas y las Aduanas de destino deben registrar en dicho Sistema el arribo y recepción de la carga. Cuando la Aduana de Destino registra en el sistema el arribo de la carga, las operaciones son cumplidas en el sistema y esta información queda disponible para las consultas que realizan los diversos actores que han participado en la operación, especialmente la Aduana de Origen y el despachador  que tramitó la operación.</w:t>
      </w:r>
    </w:p>
    <w:p w:rsidR="00F5332C" w:rsidRPr="00114F63" w:rsidRDefault="00F5332C" w:rsidP="00F5332C">
      <w:pPr>
        <w:pStyle w:val="Prrafodelista"/>
        <w:spacing w:after="0" w:line="240" w:lineRule="atLeast"/>
        <w:ind w:left="1080"/>
        <w:jc w:val="both"/>
        <w:rPr>
          <w:rFonts w:eastAsia="SimSun" w:cs="Arial"/>
        </w:rPr>
      </w:pPr>
    </w:p>
    <w:p w:rsidR="00F5332C" w:rsidRPr="00114F63" w:rsidRDefault="00F5332C" w:rsidP="00F5332C">
      <w:pPr>
        <w:spacing w:after="0" w:line="240" w:lineRule="atLeast"/>
        <w:ind w:left="709" w:hanging="425"/>
        <w:jc w:val="both"/>
        <w:rPr>
          <w:rFonts w:eastAsia="SimSun" w:cs="Arial"/>
        </w:rPr>
      </w:pPr>
      <w:r w:rsidRPr="00114F63">
        <w:rPr>
          <w:rFonts w:eastAsia="SimSun" w:cs="Arial"/>
        </w:rPr>
        <w:t>3.3</w:t>
      </w:r>
      <w:r w:rsidRPr="00114F63">
        <w:rPr>
          <w:rFonts w:eastAsia="SimSun" w:cs="Arial"/>
        </w:rPr>
        <w:tab/>
        <w:t xml:space="preserve">Para revisar el estado de las operaciones, los interesados o usuarios cuentan con una serie de consultas que están disponibles en la página Web del Servicio de Aduanas, opción </w:t>
      </w:r>
      <w:r w:rsidRPr="00114F63">
        <w:rPr>
          <w:rFonts w:eastAsia="SimSun" w:cs="Arial"/>
          <w:i/>
        </w:rPr>
        <w:t>Trámites en Línea</w:t>
      </w:r>
      <w:r w:rsidRPr="00114F63">
        <w:rPr>
          <w:rFonts w:eastAsia="SimSun" w:cs="Arial"/>
        </w:rPr>
        <w:sym w:font="Wingdings" w:char="F0E8"/>
      </w:r>
      <w:r w:rsidRPr="00114F63">
        <w:rPr>
          <w:rFonts w:eastAsia="SimSun" w:cs="Arial"/>
          <w:i/>
        </w:rPr>
        <w:t>Tramitaciones</w:t>
      </w:r>
      <w:r w:rsidRPr="00114F63">
        <w:rPr>
          <w:rFonts w:eastAsia="SimSun" w:cs="Arial"/>
        </w:rPr>
        <w:sym w:font="Wingdings" w:char="F0E8"/>
      </w:r>
      <w:r w:rsidRPr="00114F63">
        <w:rPr>
          <w:rFonts w:eastAsia="SimSun" w:cs="Arial"/>
          <w:i/>
        </w:rPr>
        <w:t>Declaración de Tránsito Interno, DTI</w:t>
      </w:r>
      <w:r w:rsidRPr="00114F63">
        <w:rPr>
          <w:rFonts w:eastAsia="SimSun" w:cs="Arial"/>
        </w:rPr>
        <w:t xml:space="preserve">. Estas consultas son las siguientes: </w:t>
      </w:r>
      <w:r w:rsidRPr="00114F63">
        <w:rPr>
          <w:rFonts w:eastAsia="SimSun" w:cs="Arial"/>
          <w:i/>
        </w:rPr>
        <w:t>DTI Tramitadas por Rango de Fechas</w:t>
      </w:r>
      <w:r w:rsidRPr="00114F63">
        <w:rPr>
          <w:rFonts w:eastAsia="SimSun" w:cs="Arial"/>
        </w:rPr>
        <w:t xml:space="preserve">; </w:t>
      </w:r>
      <w:r w:rsidRPr="00114F63">
        <w:rPr>
          <w:rFonts w:eastAsia="SimSun" w:cs="Arial"/>
          <w:i/>
        </w:rPr>
        <w:t>DTI Específica</w:t>
      </w:r>
      <w:r w:rsidRPr="00114F63">
        <w:rPr>
          <w:rFonts w:eastAsia="SimSun" w:cs="Arial"/>
        </w:rPr>
        <w:t xml:space="preserve">; </w:t>
      </w:r>
      <w:r w:rsidRPr="00114F63">
        <w:rPr>
          <w:rFonts w:eastAsia="SimSun" w:cs="Arial"/>
          <w:i/>
        </w:rPr>
        <w:t>DTI con Plazo de Presentación Vencido</w:t>
      </w:r>
      <w:r w:rsidRPr="00114F63">
        <w:rPr>
          <w:rFonts w:eastAsia="SimSun" w:cs="Arial"/>
        </w:rPr>
        <w:t xml:space="preserve">;  </w:t>
      </w:r>
      <w:r w:rsidRPr="00114F63">
        <w:rPr>
          <w:rFonts w:eastAsia="SimSun" w:cs="Arial"/>
          <w:i/>
        </w:rPr>
        <w:t>DTI con Diferencias en Cantidad de Bultos Recibidos</w:t>
      </w:r>
      <w:r w:rsidRPr="00114F63">
        <w:rPr>
          <w:rFonts w:eastAsia="SimSun" w:cs="Arial"/>
        </w:rPr>
        <w:t>. Para cada una de estas consultas, el sistema entrega la información de las DTI tramitadas por el usuario que hace la consulta.</w:t>
      </w:r>
    </w:p>
    <w:p w:rsidR="00F5332C" w:rsidRPr="00114F63" w:rsidRDefault="00F5332C" w:rsidP="00F5332C">
      <w:pPr>
        <w:spacing w:after="0" w:line="240" w:lineRule="atLeast"/>
        <w:jc w:val="both"/>
        <w:rPr>
          <w:rFonts w:eastAsia="SimSun" w:cs="Arial"/>
        </w:rPr>
      </w:pPr>
    </w:p>
    <w:p w:rsidR="00F5332C" w:rsidRPr="00114F63" w:rsidRDefault="00F5332C" w:rsidP="00F5332C">
      <w:pPr>
        <w:spacing w:after="0" w:line="240" w:lineRule="atLeast"/>
        <w:ind w:left="1134" w:hanging="425"/>
        <w:jc w:val="both"/>
        <w:rPr>
          <w:rFonts w:eastAsia="SimSun" w:cs="Arial"/>
          <w:i/>
          <w:u w:val="single"/>
        </w:rPr>
      </w:pPr>
      <w:r w:rsidRPr="00114F63">
        <w:rPr>
          <w:rFonts w:eastAsia="SimSun" w:cs="Arial"/>
          <w:i/>
          <w:u w:val="single"/>
        </w:rPr>
        <w:t xml:space="preserve">Consulta DTI Tramitadas por Rango de Fechas, </w:t>
      </w:r>
    </w:p>
    <w:p w:rsidR="00F5332C" w:rsidRPr="00114F63" w:rsidRDefault="00F5332C" w:rsidP="00F5332C">
      <w:pPr>
        <w:spacing w:after="0" w:line="240" w:lineRule="atLeast"/>
        <w:ind w:left="1134" w:hanging="425"/>
        <w:jc w:val="both"/>
        <w:rPr>
          <w:rFonts w:eastAsia="SimSun" w:cs="Arial"/>
        </w:rPr>
      </w:pPr>
    </w:p>
    <w:p w:rsidR="00F5332C" w:rsidRPr="00114F63" w:rsidRDefault="00F5332C" w:rsidP="00F5332C">
      <w:pPr>
        <w:spacing w:after="0" w:line="240" w:lineRule="atLeast"/>
        <w:ind w:left="1134" w:hanging="425"/>
        <w:jc w:val="both"/>
        <w:rPr>
          <w:rFonts w:eastAsia="SimSun" w:cs="Arial"/>
        </w:rPr>
      </w:pPr>
      <w:r w:rsidRPr="00114F63">
        <w:rPr>
          <w:rFonts w:eastAsia="SimSun" w:cs="Arial"/>
        </w:rPr>
        <w:t>En esta consulta la información se puede filtrar por:</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Rango de fechas</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Tipo de Operación</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Aduana de Origen</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Aduana Intermedia</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Aduana de Destino</w:t>
      </w:r>
    </w:p>
    <w:p w:rsidR="00F5332C" w:rsidRPr="00114F63" w:rsidRDefault="00F5332C" w:rsidP="00F5332C">
      <w:pPr>
        <w:pStyle w:val="Prrafodelista"/>
        <w:numPr>
          <w:ilvl w:val="0"/>
          <w:numId w:val="37"/>
        </w:numPr>
        <w:spacing w:after="0" w:line="240" w:lineRule="atLeast"/>
        <w:ind w:left="993" w:hanging="284"/>
        <w:jc w:val="both"/>
        <w:rPr>
          <w:rFonts w:eastAsia="SimSun" w:cs="Arial"/>
        </w:rPr>
      </w:pPr>
      <w:r w:rsidRPr="00114F63">
        <w:rPr>
          <w:rFonts w:eastAsia="SimSun" w:cs="Arial"/>
        </w:rPr>
        <w:t>Estado de la Operación</w:t>
      </w:r>
    </w:p>
    <w:p w:rsidR="00F5332C" w:rsidRPr="00114F63" w:rsidRDefault="00F5332C" w:rsidP="00F5332C">
      <w:pPr>
        <w:spacing w:after="0" w:line="240" w:lineRule="atLeast"/>
        <w:ind w:left="1134"/>
        <w:jc w:val="both"/>
        <w:rPr>
          <w:rFonts w:eastAsia="SimSun" w:cs="Arial"/>
        </w:rPr>
      </w:pPr>
    </w:p>
    <w:p w:rsidR="00F5332C" w:rsidRPr="00114F63" w:rsidRDefault="00F5332C" w:rsidP="00F5332C">
      <w:pPr>
        <w:tabs>
          <w:tab w:val="left" w:pos="709"/>
        </w:tabs>
        <w:spacing w:after="0" w:line="240" w:lineRule="atLeast"/>
        <w:ind w:left="709"/>
        <w:jc w:val="both"/>
        <w:rPr>
          <w:rFonts w:eastAsia="SimSun" w:cs="Arial"/>
          <w:i/>
          <w:u w:val="single"/>
        </w:rPr>
      </w:pPr>
      <w:r w:rsidRPr="00114F63">
        <w:rPr>
          <w:rFonts w:eastAsia="SimSun" w:cs="Arial"/>
          <w:i/>
          <w:u w:val="single"/>
        </w:rPr>
        <w:t>Consulta DTI Específica</w:t>
      </w:r>
    </w:p>
    <w:p w:rsidR="00F5332C" w:rsidRPr="00114F63" w:rsidRDefault="00F5332C" w:rsidP="00F5332C">
      <w:pPr>
        <w:spacing w:after="0" w:line="240" w:lineRule="atLeast"/>
        <w:ind w:left="709"/>
        <w:jc w:val="both"/>
        <w:rPr>
          <w:rFonts w:eastAsia="SimSun" w:cs="Arial"/>
        </w:rPr>
      </w:pPr>
    </w:p>
    <w:p w:rsidR="00F5332C" w:rsidRPr="00114F63" w:rsidRDefault="00F5332C" w:rsidP="00F5332C">
      <w:pPr>
        <w:spacing w:after="0" w:line="240" w:lineRule="atLeast"/>
        <w:ind w:left="709"/>
        <w:jc w:val="both"/>
      </w:pPr>
      <w:r w:rsidRPr="00114F63">
        <w:rPr>
          <w:rFonts w:eastAsia="SimSun" w:cs="Arial"/>
        </w:rPr>
        <w:t xml:space="preserve">Esta consulta es la que entrega la mayor información respecto a una determinada operación. Al señalar el número de la DTI por la que se consulta, el sistema entrega una vista de la DTI con la indicación del estado de la misma. </w:t>
      </w:r>
      <w:r w:rsidRPr="00114F63">
        <w:t xml:space="preserve">En la parte inferior de la pantalla se puede consultar por las </w:t>
      </w:r>
      <w:r w:rsidRPr="00114F63">
        <w:rPr>
          <w:i/>
        </w:rPr>
        <w:t>Anulaciones, Aclaraciones, Prórrogas; Eventos, Movimiento de Mercancías, Denuncias, y Errores</w:t>
      </w:r>
      <w:r w:rsidRPr="00114F63">
        <w:t xml:space="preserve">. Cada una de estas opciones señala además, la fecha en la que se produjo la acción. </w:t>
      </w:r>
    </w:p>
    <w:p w:rsidR="00F5332C" w:rsidRPr="00114F63" w:rsidRDefault="00F5332C" w:rsidP="00F5332C">
      <w:pPr>
        <w:spacing w:after="0" w:line="240" w:lineRule="auto"/>
        <w:ind w:left="709"/>
        <w:jc w:val="both"/>
      </w:pPr>
    </w:p>
    <w:p w:rsidR="00F5332C" w:rsidRPr="00114F63" w:rsidRDefault="00F5332C" w:rsidP="00F5332C">
      <w:pPr>
        <w:spacing w:after="0" w:line="240" w:lineRule="auto"/>
        <w:ind w:left="709"/>
        <w:jc w:val="both"/>
      </w:pPr>
      <w:r w:rsidRPr="00114F63">
        <w:t xml:space="preserve">Al consultar por los </w:t>
      </w:r>
      <w:r w:rsidRPr="00114F63">
        <w:rPr>
          <w:i/>
        </w:rPr>
        <w:t>Eventos de la DTI</w:t>
      </w:r>
      <w:r w:rsidRPr="00114F63">
        <w:rPr>
          <w:b/>
          <w:i/>
        </w:rPr>
        <w:t>,</w:t>
      </w:r>
      <w:r w:rsidRPr="00114F63">
        <w:t xml:space="preserve"> el sistema muestra todas las acciones que se han realizado respecto a la operación, tales como </w:t>
      </w:r>
      <w:r w:rsidRPr="00114F63">
        <w:rPr>
          <w:i/>
        </w:rPr>
        <w:t>Ingreso de la DTI</w:t>
      </w:r>
      <w:r w:rsidRPr="00114F63">
        <w:t xml:space="preserve"> (que corresponde a la tramitación de la declaración), </w:t>
      </w:r>
      <w:r w:rsidRPr="00114F63">
        <w:rPr>
          <w:i/>
        </w:rPr>
        <w:t>Aclaraciones, Retiro de las mercancías desde el Recinto de Depósito Aduanero; Retiros desde zona primaria; Ingreso de las mercancías a zona primaria de la Aduana de Destino; Cumplido de la Operación</w:t>
      </w:r>
      <w:r w:rsidRPr="00114F63">
        <w:t xml:space="preserve">. Para cada uno de éstos, el sistema señala también la Aduana que participó en el evento; la Fecha; el usuario y las Observaciones correspondientes. </w:t>
      </w:r>
    </w:p>
    <w:p w:rsidR="00F5332C" w:rsidRPr="00114F63" w:rsidRDefault="00F5332C" w:rsidP="00F5332C">
      <w:pPr>
        <w:spacing w:after="0" w:line="240" w:lineRule="atLeast"/>
        <w:ind w:left="709"/>
        <w:jc w:val="both"/>
      </w:pPr>
    </w:p>
    <w:p w:rsidR="00F5332C" w:rsidRPr="00114F63" w:rsidRDefault="00F5332C" w:rsidP="00F5332C">
      <w:pPr>
        <w:spacing w:after="0" w:line="240" w:lineRule="atLeast"/>
        <w:ind w:left="709"/>
        <w:jc w:val="both"/>
        <w:rPr>
          <w:i/>
          <w:u w:val="single"/>
        </w:rPr>
      </w:pPr>
      <w:r w:rsidRPr="00114F63">
        <w:rPr>
          <w:i/>
          <w:u w:val="single"/>
        </w:rPr>
        <w:t xml:space="preserve">Consulta DTI con Plazo de presentación Vencido  </w:t>
      </w:r>
    </w:p>
    <w:p w:rsidR="00F5332C" w:rsidRPr="00114F63" w:rsidRDefault="00F5332C" w:rsidP="00F5332C">
      <w:pPr>
        <w:autoSpaceDE w:val="0"/>
        <w:autoSpaceDN w:val="0"/>
        <w:adjustRightInd w:val="0"/>
        <w:spacing w:after="0" w:line="240" w:lineRule="auto"/>
        <w:ind w:left="1134"/>
        <w:jc w:val="both"/>
        <w:rPr>
          <w:rFonts w:cs="Calibri"/>
        </w:rPr>
      </w:pPr>
    </w:p>
    <w:p w:rsidR="00F5332C" w:rsidRPr="00114F63" w:rsidRDefault="00F5332C" w:rsidP="00F5332C">
      <w:pPr>
        <w:autoSpaceDE w:val="0"/>
        <w:autoSpaceDN w:val="0"/>
        <w:adjustRightInd w:val="0"/>
        <w:spacing w:after="0" w:line="240" w:lineRule="auto"/>
        <w:ind w:left="709"/>
        <w:jc w:val="both"/>
      </w:pPr>
      <w:r w:rsidRPr="00114F63">
        <w:rPr>
          <w:rFonts w:cs="Calibri"/>
        </w:rPr>
        <w:t>Esta opción permite al usuario consultar por todas las DTI que ha tramitado y que se han presentado a la Aduana de destino con su plazo de presentación vencido.</w:t>
      </w:r>
    </w:p>
    <w:p w:rsidR="00F5332C" w:rsidRPr="00114F63" w:rsidRDefault="00F5332C" w:rsidP="00F5332C">
      <w:pPr>
        <w:autoSpaceDE w:val="0"/>
        <w:autoSpaceDN w:val="0"/>
        <w:adjustRightInd w:val="0"/>
        <w:spacing w:after="0" w:line="240" w:lineRule="auto"/>
        <w:ind w:left="709"/>
        <w:jc w:val="both"/>
        <w:rPr>
          <w:rFonts w:cs="Calibri"/>
        </w:rPr>
      </w:pPr>
    </w:p>
    <w:p w:rsidR="00F5332C" w:rsidRPr="00114F63" w:rsidRDefault="00F5332C" w:rsidP="00F5332C">
      <w:pPr>
        <w:autoSpaceDE w:val="0"/>
        <w:autoSpaceDN w:val="0"/>
        <w:adjustRightInd w:val="0"/>
        <w:spacing w:after="0" w:line="240" w:lineRule="auto"/>
        <w:ind w:left="709"/>
        <w:jc w:val="both"/>
        <w:rPr>
          <w:rFonts w:cs="Calibri"/>
        </w:rPr>
      </w:pPr>
      <w:r w:rsidRPr="00114F63">
        <w:rPr>
          <w:rFonts w:cs="Calibri"/>
        </w:rPr>
        <w:t>El sistema despliega en pantalla los siguientes criterios de búsqueda:</w:t>
      </w:r>
    </w:p>
    <w:p w:rsidR="00F5332C" w:rsidRPr="00114F63" w:rsidRDefault="00F5332C" w:rsidP="00F5332C">
      <w:pPr>
        <w:pStyle w:val="Prrafodelista"/>
        <w:numPr>
          <w:ilvl w:val="0"/>
          <w:numId w:val="38"/>
        </w:numPr>
        <w:autoSpaceDE w:val="0"/>
        <w:autoSpaceDN w:val="0"/>
        <w:adjustRightInd w:val="0"/>
        <w:spacing w:after="0" w:line="240" w:lineRule="auto"/>
        <w:ind w:left="993" w:hanging="284"/>
        <w:jc w:val="both"/>
        <w:rPr>
          <w:rFonts w:cs="Calibri"/>
        </w:rPr>
      </w:pPr>
      <w:r w:rsidRPr="00114F63">
        <w:rPr>
          <w:rFonts w:cs="Calibri"/>
        </w:rPr>
        <w:t xml:space="preserve">Identificación Consignatario </w:t>
      </w:r>
    </w:p>
    <w:p w:rsidR="00F5332C" w:rsidRPr="00114F63" w:rsidRDefault="00F5332C" w:rsidP="00F5332C">
      <w:pPr>
        <w:pStyle w:val="Prrafodelista"/>
        <w:numPr>
          <w:ilvl w:val="0"/>
          <w:numId w:val="38"/>
        </w:numPr>
        <w:autoSpaceDE w:val="0"/>
        <w:autoSpaceDN w:val="0"/>
        <w:adjustRightInd w:val="0"/>
        <w:spacing w:after="0" w:line="240" w:lineRule="auto"/>
        <w:ind w:left="993" w:hanging="284"/>
        <w:jc w:val="both"/>
        <w:rPr>
          <w:rFonts w:cs="Calibri"/>
        </w:rPr>
      </w:pPr>
      <w:r w:rsidRPr="00114F63">
        <w:rPr>
          <w:rFonts w:cs="Calibri"/>
        </w:rPr>
        <w:t>Aduana Origen</w:t>
      </w:r>
    </w:p>
    <w:p w:rsidR="00F5332C" w:rsidRPr="00114F63" w:rsidRDefault="00F5332C" w:rsidP="00F5332C">
      <w:pPr>
        <w:pStyle w:val="Prrafodelista"/>
        <w:numPr>
          <w:ilvl w:val="0"/>
          <w:numId w:val="38"/>
        </w:numPr>
        <w:autoSpaceDE w:val="0"/>
        <w:autoSpaceDN w:val="0"/>
        <w:adjustRightInd w:val="0"/>
        <w:spacing w:after="0" w:line="240" w:lineRule="auto"/>
        <w:ind w:left="993" w:hanging="284"/>
        <w:jc w:val="both"/>
        <w:rPr>
          <w:rFonts w:cs="Calibri"/>
        </w:rPr>
      </w:pPr>
      <w:r w:rsidRPr="00114F63">
        <w:rPr>
          <w:rFonts w:cs="Calibri"/>
        </w:rPr>
        <w:t xml:space="preserve">Aduana Destino </w:t>
      </w:r>
    </w:p>
    <w:p w:rsidR="00F5332C" w:rsidRPr="00114F63" w:rsidRDefault="00F5332C" w:rsidP="00F5332C">
      <w:pPr>
        <w:autoSpaceDE w:val="0"/>
        <w:autoSpaceDN w:val="0"/>
        <w:adjustRightInd w:val="0"/>
        <w:spacing w:after="0" w:line="240" w:lineRule="auto"/>
        <w:ind w:left="1134"/>
        <w:rPr>
          <w:rFonts w:cs="Calibri"/>
        </w:rPr>
      </w:pPr>
    </w:p>
    <w:p w:rsidR="00F5332C" w:rsidRPr="00114F63" w:rsidRDefault="00F5332C" w:rsidP="00F5332C">
      <w:pPr>
        <w:tabs>
          <w:tab w:val="left" w:pos="284"/>
          <w:tab w:val="left" w:pos="709"/>
        </w:tabs>
        <w:autoSpaceDE w:val="0"/>
        <w:autoSpaceDN w:val="0"/>
        <w:adjustRightInd w:val="0"/>
        <w:spacing w:after="0" w:line="240" w:lineRule="auto"/>
        <w:ind w:left="709"/>
      </w:pPr>
      <w:r w:rsidRPr="00114F63">
        <w:rPr>
          <w:rFonts w:cs="Calibri"/>
        </w:rPr>
        <w:t>Además de la información desplegada en pantalla, se cuenta con un link en “N° DTI” por cada DTI permitiendo visualizar el formulario.</w:t>
      </w:r>
    </w:p>
    <w:p w:rsidR="00F5332C" w:rsidRDefault="00F5332C" w:rsidP="00F5332C">
      <w:pPr>
        <w:tabs>
          <w:tab w:val="left" w:pos="709"/>
        </w:tabs>
        <w:spacing w:after="0" w:line="240" w:lineRule="atLeast"/>
        <w:ind w:left="709"/>
        <w:jc w:val="both"/>
      </w:pPr>
    </w:p>
    <w:p w:rsidR="00F5332C" w:rsidRDefault="00F5332C" w:rsidP="00F5332C">
      <w:pPr>
        <w:tabs>
          <w:tab w:val="left" w:pos="709"/>
        </w:tabs>
        <w:spacing w:after="0" w:line="240" w:lineRule="atLeast"/>
        <w:ind w:left="709"/>
        <w:jc w:val="both"/>
      </w:pPr>
    </w:p>
    <w:p w:rsidR="00F5332C" w:rsidRDefault="00F5332C" w:rsidP="00F5332C">
      <w:pPr>
        <w:tabs>
          <w:tab w:val="left" w:pos="709"/>
        </w:tabs>
        <w:spacing w:after="0" w:line="240" w:lineRule="atLeast"/>
        <w:ind w:left="709"/>
        <w:jc w:val="both"/>
      </w:pPr>
    </w:p>
    <w:p w:rsidR="00F5332C" w:rsidRPr="00114F63" w:rsidRDefault="00F5332C" w:rsidP="00F5332C">
      <w:pPr>
        <w:tabs>
          <w:tab w:val="left" w:pos="709"/>
        </w:tabs>
        <w:spacing w:after="0" w:line="240" w:lineRule="atLeast"/>
        <w:ind w:left="709"/>
        <w:jc w:val="both"/>
      </w:pPr>
    </w:p>
    <w:p w:rsidR="00F5332C" w:rsidRPr="00114F63" w:rsidRDefault="00F5332C" w:rsidP="00F5332C">
      <w:pPr>
        <w:tabs>
          <w:tab w:val="left" w:pos="709"/>
        </w:tabs>
        <w:spacing w:after="0" w:line="240" w:lineRule="atLeast"/>
        <w:ind w:left="709"/>
        <w:jc w:val="both"/>
        <w:rPr>
          <w:i/>
          <w:u w:val="single"/>
        </w:rPr>
      </w:pPr>
      <w:r w:rsidRPr="00114F63">
        <w:rPr>
          <w:i/>
          <w:u w:val="single"/>
        </w:rPr>
        <w:lastRenderedPageBreak/>
        <w:t>Consulta DTI con diferencias en la cantidad de bultos recibidos</w:t>
      </w:r>
    </w:p>
    <w:p w:rsidR="00F5332C" w:rsidRPr="00114F63" w:rsidRDefault="00F5332C" w:rsidP="00F5332C">
      <w:pPr>
        <w:tabs>
          <w:tab w:val="left" w:pos="709"/>
        </w:tabs>
        <w:spacing w:after="0" w:line="240" w:lineRule="atLeast"/>
        <w:ind w:left="709"/>
        <w:jc w:val="both"/>
      </w:pPr>
    </w:p>
    <w:p w:rsidR="00F5332C" w:rsidRPr="00114F63" w:rsidRDefault="00F5332C" w:rsidP="00F5332C">
      <w:pPr>
        <w:tabs>
          <w:tab w:val="left" w:pos="709"/>
        </w:tabs>
        <w:autoSpaceDE w:val="0"/>
        <w:autoSpaceDN w:val="0"/>
        <w:adjustRightInd w:val="0"/>
        <w:spacing w:after="0" w:line="240" w:lineRule="auto"/>
        <w:ind w:left="709"/>
        <w:jc w:val="both"/>
        <w:rPr>
          <w:rFonts w:cs="Calibri"/>
        </w:rPr>
      </w:pPr>
      <w:r w:rsidRPr="00114F63">
        <w:rPr>
          <w:rFonts w:cs="Calibri"/>
        </w:rPr>
        <w:t xml:space="preserve">Esta opción permite al usuario consultar por todas las DTI ha tramitado y que se han presentado con diferencias en la cantidad de bultos recibidos versus lo que indicaba la declaración. </w:t>
      </w:r>
    </w:p>
    <w:p w:rsidR="00F5332C" w:rsidRPr="00114F63" w:rsidRDefault="00F5332C" w:rsidP="00F5332C">
      <w:pPr>
        <w:tabs>
          <w:tab w:val="left" w:pos="709"/>
        </w:tabs>
        <w:autoSpaceDE w:val="0"/>
        <w:autoSpaceDN w:val="0"/>
        <w:adjustRightInd w:val="0"/>
        <w:spacing w:after="0" w:line="240" w:lineRule="auto"/>
        <w:ind w:left="709"/>
        <w:jc w:val="both"/>
        <w:rPr>
          <w:rFonts w:cs="Calibri"/>
        </w:rPr>
      </w:pPr>
    </w:p>
    <w:p w:rsidR="00F5332C" w:rsidRPr="00114F63" w:rsidRDefault="00F5332C" w:rsidP="00F5332C">
      <w:pPr>
        <w:tabs>
          <w:tab w:val="left" w:pos="709"/>
        </w:tabs>
        <w:autoSpaceDE w:val="0"/>
        <w:autoSpaceDN w:val="0"/>
        <w:adjustRightInd w:val="0"/>
        <w:spacing w:after="0" w:line="240" w:lineRule="auto"/>
        <w:ind w:left="709"/>
        <w:jc w:val="both"/>
        <w:rPr>
          <w:rFonts w:cs="Calibri"/>
        </w:rPr>
      </w:pPr>
      <w:r w:rsidRPr="00114F63">
        <w:rPr>
          <w:rFonts w:cs="Calibri"/>
        </w:rPr>
        <w:t>En esta consulta se pueden utilizar los siguientes criterios de búsqueda:</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Control Acceso – Almacén: Busca todas las DTI que tramitó el usuario y que presentan diferencias de bultos en el control de acceso a zona primaria o ante el Almacén seleccionado.</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 xml:space="preserve">Aduana Tramitación </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 xml:space="preserve">Tipo Operación. </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Tipo Emisor</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Rut Emisor</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rPr>
          <w:rFonts w:cs="Calibri"/>
        </w:rPr>
      </w:pPr>
      <w:r w:rsidRPr="00114F63">
        <w:rPr>
          <w:rFonts w:cs="Calibri"/>
        </w:rPr>
        <w:t>Código Emisor</w:t>
      </w:r>
    </w:p>
    <w:p w:rsidR="00F5332C" w:rsidRPr="00114F63" w:rsidRDefault="00F5332C" w:rsidP="00F5332C">
      <w:pPr>
        <w:pStyle w:val="Prrafodelista"/>
        <w:numPr>
          <w:ilvl w:val="0"/>
          <w:numId w:val="39"/>
        </w:numPr>
        <w:autoSpaceDE w:val="0"/>
        <w:autoSpaceDN w:val="0"/>
        <w:adjustRightInd w:val="0"/>
        <w:spacing w:after="0" w:line="240" w:lineRule="auto"/>
        <w:ind w:left="993" w:hanging="284"/>
        <w:jc w:val="both"/>
      </w:pPr>
      <w:r w:rsidRPr="00114F63">
        <w:rPr>
          <w:rFonts w:cs="Calibri"/>
        </w:rPr>
        <w:t>Estado de la DTI</w:t>
      </w:r>
    </w:p>
    <w:p w:rsidR="00F5332C" w:rsidRPr="00114F63" w:rsidRDefault="00F5332C" w:rsidP="00F5332C">
      <w:pPr>
        <w:spacing w:after="0" w:line="240" w:lineRule="atLeast"/>
        <w:ind w:left="3969"/>
        <w:jc w:val="both"/>
      </w:pPr>
    </w:p>
    <w:p w:rsidR="00F5332C" w:rsidRPr="00114F63" w:rsidRDefault="00F5332C" w:rsidP="00F5332C">
      <w:pPr>
        <w:tabs>
          <w:tab w:val="left" w:pos="567"/>
        </w:tabs>
        <w:autoSpaceDE w:val="0"/>
        <w:autoSpaceDN w:val="0"/>
        <w:adjustRightInd w:val="0"/>
        <w:spacing w:after="0" w:line="240" w:lineRule="auto"/>
        <w:ind w:left="709"/>
      </w:pPr>
      <w:r w:rsidRPr="00114F63">
        <w:rPr>
          <w:rFonts w:cs="Calibri"/>
        </w:rPr>
        <w:t>Además de la información desplegada en pantalla, se cuenta con un link en “N° DTI” por cada DTI permitiendo visualizar el formulario.</w:t>
      </w:r>
    </w:p>
    <w:p w:rsidR="00F5332C" w:rsidRDefault="00F5332C" w:rsidP="00F5332C">
      <w:pPr>
        <w:spacing w:after="0" w:line="240" w:lineRule="atLeast"/>
        <w:ind w:left="3969"/>
        <w:jc w:val="both"/>
      </w:pPr>
    </w:p>
    <w:p w:rsidR="00F5332C" w:rsidRPr="00114F63" w:rsidRDefault="00F5332C" w:rsidP="00F5332C">
      <w:pPr>
        <w:spacing w:after="0" w:line="240" w:lineRule="atLeast"/>
        <w:ind w:left="3969"/>
        <w:jc w:val="both"/>
      </w:pPr>
    </w:p>
    <w:p w:rsidR="00F5332C" w:rsidRPr="00114F63" w:rsidRDefault="00F5332C" w:rsidP="00F5332C">
      <w:pPr>
        <w:pStyle w:val="Prrafodelista"/>
        <w:numPr>
          <w:ilvl w:val="0"/>
          <w:numId w:val="33"/>
        </w:numPr>
        <w:spacing w:after="0" w:line="240" w:lineRule="atLeast"/>
        <w:jc w:val="both"/>
      </w:pPr>
      <w:r w:rsidRPr="00114F63">
        <w:t>Conforme a lo anterior, puedo informar a ustedes que</w:t>
      </w:r>
      <w:r w:rsidR="001912EB">
        <w:t xml:space="preserve"> esta Dirección Nacional considera que </w:t>
      </w:r>
      <w:r w:rsidRPr="00114F63">
        <w:t xml:space="preserve">los objetivos </w:t>
      </w:r>
      <w:r w:rsidR="003D4178">
        <w:t xml:space="preserve">específicos </w:t>
      </w:r>
      <w:r w:rsidRPr="00114F63">
        <w:t>de la Medida N° 3 de la Agenda Normativa 2014</w:t>
      </w:r>
      <w:r w:rsidR="001912EB">
        <w:t>,</w:t>
      </w:r>
      <w:r w:rsidR="003D4178">
        <w:t xml:space="preserve"> esto es, </w:t>
      </w:r>
      <w:r w:rsidR="001912EB">
        <w:t>“</w:t>
      </w:r>
      <w:r w:rsidR="003D4178" w:rsidRPr="003D4178">
        <w:rPr>
          <w:rFonts w:cs="Arial"/>
          <w:i/>
        </w:rPr>
        <w:t>Incrementar la eficiencia del Servicio de Aduanas en el control de las operaciones de tránsito y redestinación por vía carretera</w:t>
      </w:r>
      <w:r w:rsidR="003D4178" w:rsidRPr="003D4178">
        <w:rPr>
          <w:rFonts w:cs="Arial"/>
        </w:rPr>
        <w:t xml:space="preserve">, </w:t>
      </w:r>
      <w:r w:rsidR="003D4178" w:rsidRPr="003D4178">
        <w:rPr>
          <w:rFonts w:cs="Arial"/>
          <w:i/>
        </w:rPr>
        <w:t>mediante el oportuno registro en el sistema computacional de los diversos eventos que se producen durante su vigencia</w:t>
      </w:r>
      <w:r w:rsidR="001912EB">
        <w:rPr>
          <w:rFonts w:cs="Arial"/>
          <w:i/>
        </w:rPr>
        <w:t>”</w:t>
      </w:r>
      <w:r w:rsidR="003D4178" w:rsidRPr="003D4178">
        <w:rPr>
          <w:rFonts w:cs="Arial"/>
        </w:rPr>
        <w:t xml:space="preserve"> y </w:t>
      </w:r>
      <w:r w:rsidR="001912EB">
        <w:rPr>
          <w:rFonts w:cs="Arial"/>
        </w:rPr>
        <w:t>“</w:t>
      </w:r>
      <w:r w:rsidR="003D4178" w:rsidRPr="003D4178">
        <w:rPr>
          <w:rFonts w:cs="Arial"/>
          <w:i/>
        </w:rPr>
        <w:t>Permitir a los usuarios externos que tramitan estas operaciones consultar por su estado en cualquier momento, desde su creación hasta su cancelación final</w:t>
      </w:r>
      <w:r w:rsidR="001912EB">
        <w:rPr>
          <w:rFonts w:cs="Arial"/>
          <w:i/>
        </w:rPr>
        <w:t>”</w:t>
      </w:r>
      <w:r w:rsidRPr="00114F63">
        <w:t>se encuentran cumplidos.</w:t>
      </w:r>
    </w:p>
    <w:p w:rsidR="00F5332C" w:rsidRPr="00114F63" w:rsidRDefault="00F5332C" w:rsidP="00F5332C">
      <w:pPr>
        <w:spacing w:after="0" w:line="240" w:lineRule="atLeast"/>
        <w:ind w:left="3969"/>
        <w:jc w:val="both"/>
      </w:pPr>
    </w:p>
    <w:p w:rsidR="00F5332C" w:rsidRPr="00114F63" w:rsidRDefault="00F5332C" w:rsidP="00F5332C">
      <w:pPr>
        <w:spacing w:after="0" w:line="240" w:lineRule="atLeast"/>
        <w:ind w:left="3969"/>
        <w:jc w:val="both"/>
      </w:pPr>
    </w:p>
    <w:p w:rsidR="00F5332C" w:rsidRPr="00114F63" w:rsidRDefault="00F5332C" w:rsidP="00F5332C">
      <w:pPr>
        <w:spacing w:after="0" w:line="240" w:lineRule="atLeast"/>
        <w:ind w:left="3969"/>
        <w:jc w:val="both"/>
      </w:pPr>
    </w:p>
    <w:p w:rsidR="00F5332C" w:rsidRPr="00114F63" w:rsidRDefault="00F5332C" w:rsidP="00F5332C">
      <w:pPr>
        <w:spacing w:after="0" w:line="240" w:lineRule="atLeast"/>
        <w:ind w:left="3969"/>
        <w:jc w:val="both"/>
      </w:pPr>
    </w:p>
    <w:p w:rsidR="00F5332C" w:rsidRPr="00114F63" w:rsidRDefault="00F5332C" w:rsidP="00F5332C">
      <w:pPr>
        <w:spacing w:after="0" w:line="240" w:lineRule="atLeast"/>
        <w:ind w:left="3969"/>
        <w:jc w:val="both"/>
      </w:pPr>
      <w:r w:rsidRPr="00114F63">
        <w:t>Saluda atentamente a ustedes,</w:t>
      </w:r>
    </w:p>
    <w:p w:rsidR="00F5332C" w:rsidRPr="00ED5FC3" w:rsidRDefault="00F5332C" w:rsidP="00F5332C">
      <w:pPr>
        <w:spacing w:after="0" w:line="240" w:lineRule="atLeast"/>
        <w:jc w:val="both"/>
        <w:rPr>
          <w:rFonts w:ascii="Verdana" w:hAnsi="Verdana"/>
          <w:sz w:val="20"/>
          <w:szCs w:val="20"/>
        </w:rPr>
      </w:pPr>
    </w:p>
    <w:p w:rsidR="00F5332C" w:rsidRPr="00ED5FC3" w:rsidRDefault="00F5332C" w:rsidP="00F5332C">
      <w:pPr>
        <w:spacing w:after="0" w:line="240" w:lineRule="atLeast"/>
        <w:jc w:val="both"/>
        <w:rPr>
          <w:rFonts w:ascii="Verdana" w:hAnsi="Verdana"/>
          <w:sz w:val="20"/>
          <w:szCs w:val="20"/>
        </w:rPr>
      </w:pPr>
    </w:p>
    <w:p w:rsidR="00F5332C" w:rsidRPr="00ED5FC3" w:rsidRDefault="00F5332C" w:rsidP="00F5332C">
      <w:pPr>
        <w:spacing w:after="0" w:line="240" w:lineRule="atLeast"/>
        <w:jc w:val="both"/>
        <w:rPr>
          <w:rFonts w:ascii="Verdana" w:hAnsi="Verdana"/>
          <w:sz w:val="20"/>
          <w:szCs w:val="20"/>
        </w:rPr>
      </w:pPr>
    </w:p>
    <w:p w:rsidR="00F5332C" w:rsidRDefault="00F5332C" w:rsidP="00F5332C">
      <w:pPr>
        <w:spacing w:after="0" w:line="240" w:lineRule="atLeast"/>
        <w:jc w:val="both"/>
        <w:rPr>
          <w:sz w:val="16"/>
          <w:szCs w:val="16"/>
        </w:rPr>
      </w:pPr>
      <w:r w:rsidRPr="00ED5FC3">
        <w:rPr>
          <w:rFonts w:ascii="Verdana" w:hAnsi="Verdana"/>
          <w:sz w:val="20"/>
          <w:szCs w:val="20"/>
        </w:rPr>
        <w:tab/>
      </w:r>
      <w:r w:rsidRPr="00ED5FC3">
        <w:rPr>
          <w:rFonts w:ascii="Verdana" w:hAnsi="Verdana"/>
          <w:sz w:val="20"/>
          <w:szCs w:val="20"/>
        </w:rPr>
        <w:tab/>
      </w:r>
      <w:r w:rsidRPr="00ED5FC3">
        <w:rPr>
          <w:rFonts w:ascii="Verdana" w:hAnsi="Verdana"/>
          <w:sz w:val="20"/>
          <w:szCs w:val="20"/>
        </w:rPr>
        <w:tab/>
      </w:r>
      <w:r w:rsidRPr="00ED5FC3">
        <w:rPr>
          <w:rFonts w:ascii="Verdana" w:hAnsi="Verdana"/>
          <w:sz w:val="20"/>
          <w:szCs w:val="20"/>
        </w:rPr>
        <w:tab/>
      </w:r>
      <w:r w:rsidRPr="00ED5FC3">
        <w:rPr>
          <w:rFonts w:ascii="Verdana" w:hAnsi="Verdana"/>
          <w:sz w:val="20"/>
          <w:szCs w:val="20"/>
        </w:rPr>
        <w:tab/>
      </w:r>
      <w:r w:rsidRPr="00ED5FC3">
        <w:rPr>
          <w:rFonts w:ascii="Verdana" w:hAnsi="Verdana"/>
          <w:sz w:val="20"/>
          <w:szCs w:val="20"/>
        </w:rPr>
        <w:tab/>
      </w:r>
    </w:p>
    <w:p w:rsidR="00F5332C" w:rsidRPr="00F5332C" w:rsidRDefault="00F5332C" w:rsidP="00F5332C">
      <w:pPr>
        <w:spacing w:after="0" w:line="240" w:lineRule="atLeast"/>
        <w:jc w:val="both"/>
        <w:rPr>
          <w:rFonts w:ascii="Arial" w:hAnsi="Arial" w:cs="Arial"/>
          <w:sz w:val="20"/>
          <w:szCs w:val="20"/>
        </w:rPr>
      </w:pPr>
    </w:p>
    <w:sectPr w:rsidR="00F5332C" w:rsidRPr="00F5332C" w:rsidSect="002169BB">
      <w:footerReference w:type="default" r:id="rId9"/>
      <w:pgSz w:w="12242" w:h="18722" w:code="12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B23" w:rsidRDefault="009D2B23" w:rsidP="00020762">
      <w:pPr>
        <w:spacing w:after="0" w:line="240" w:lineRule="auto"/>
      </w:pPr>
      <w:r>
        <w:separator/>
      </w:r>
    </w:p>
  </w:endnote>
  <w:endnote w:type="continuationSeparator" w:id="1">
    <w:p w:rsidR="009D2B23" w:rsidRDefault="009D2B23" w:rsidP="00020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0188"/>
      <w:docPartObj>
        <w:docPartGallery w:val="Page Numbers (Bottom of Page)"/>
        <w:docPartUnique/>
      </w:docPartObj>
    </w:sdtPr>
    <w:sdtContent>
      <w:p w:rsidR="0044738E" w:rsidRDefault="00225EC7">
        <w:pPr>
          <w:pStyle w:val="Piedepgina"/>
          <w:jc w:val="right"/>
        </w:pPr>
        <w:r>
          <w:fldChar w:fldCharType="begin"/>
        </w:r>
        <w:r w:rsidR="00BB6431">
          <w:instrText xml:space="preserve"> PAGE   \* MERGEFORMAT </w:instrText>
        </w:r>
        <w:r>
          <w:fldChar w:fldCharType="separate"/>
        </w:r>
        <w:r w:rsidR="00194797">
          <w:rPr>
            <w:noProof/>
          </w:rPr>
          <w:t>1</w:t>
        </w:r>
        <w:r>
          <w:rPr>
            <w:noProof/>
          </w:rPr>
          <w:fldChar w:fldCharType="end"/>
        </w:r>
      </w:p>
    </w:sdtContent>
  </w:sdt>
  <w:p w:rsidR="0044738E" w:rsidRDefault="004473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B23" w:rsidRDefault="009D2B23" w:rsidP="00020762">
      <w:pPr>
        <w:spacing w:after="0" w:line="240" w:lineRule="auto"/>
      </w:pPr>
      <w:r>
        <w:separator/>
      </w:r>
    </w:p>
  </w:footnote>
  <w:footnote w:type="continuationSeparator" w:id="1">
    <w:p w:rsidR="009D2B23" w:rsidRDefault="009D2B23" w:rsidP="00020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D06"/>
    <w:multiLevelType w:val="hybridMultilevel"/>
    <w:tmpl w:val="111833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302A45"/>
    <w:multiLevelType w:val="hybridMultilevel"/>
    <w:tmpl w:val="5AD2C3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4473C0"/>
    <w:multiLevelType w:val="hybridMultilevel"/>
    <w:tmpl w:val="AA32D7A2"/>
    <w:lvl w:ilvl="0" w:tplc="5AA4B3DC">
      <w:start w:val="1"/>
      <w:numFmt w:val="decimal"/>
      <w:lvlText w:val="%1."/>
      <w:lvlJc w:val="left"/>
      <w:pPr>
        <w:tabs>
          <w:tab w:val="num" w:pos="1440"/>
        </w:tabs>
        <w:ind w:left="1440" w:hanging="360"/>
      </w:pPr>
      <w:rPr>
        <w:rFonts w:hint="default"/>
      </w:rPr>
    </w:lvl>
    <w:lvl w:ilvl="1" w:tplc="3A66CC98">
      <w:start w:val="1"/>
      <w:numFmt w:val="bullet"/>
      <w:lvlText w:val=""/>
      <w:lvlJc w:val="left"/>
      <w:pPr>
        <w:tabs>
          <w:tab w:val="num" w:pos="1440"/>
        </w:tabs>
        <w:ind w:left="1440" w:hanging="360"/>
      </w:pPr>
      <w:rPr>
        <w:rFonts w:ascii="Symbol" w:hAnsi="Symbol" w:hint="default"/>
      </w:rPr>
    </w:lvl>
    <w:lvl w:ilvl="2" w:tplc="3A66CC98">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B70CC9"/>
    <w:multiLevelType w:val="hybridMultilevel"/>
    <w:tmpl w:val="5AD2C3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AFF110A"/>
    <w:multiLevelType w:val="hybridMultilevel"/>
    <w:tmpl w:val="DEA01F30"/>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nsid w:val="0CC80EE5"/>
    <w:multiLevelType w:val="hybridMultilevel"/>
    <w:tmpl w:val="414EAB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3944705"/>
    <w:multiLevelType w:val="multilevel"/>
    <w:tmpl w:val="806669DC"/>
    <w:lvl w:ilvl="0">
      <w:start w:val="17"/>
      <w:numFmt w:val="decimal"/>
      <w:lvlText w:val="%1"/>
      <w:lvlJc w:val="left"/>
      <w:pPr>
        <w:ind w:left="705" w:hanging="705"/>
      </w:pPr>
      <w:rPr>
        <w:rFonts w:hint="default"/>
      </w:rPr>
    </w:lvl>
    <w:lvl w:ilvl="1">
      <w:start w:val="9"/>
      <w:numFmt w:val="decimal"/>
      <w:lvlText w:val="%1.%2"/>
      <w:lvlJc w:val="left"/>
      <w:pPr>
        <w:ind w:left="967" w:hanging="705"/>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7">
    <w:nsid w:val="15A46B48"/>
    <w:multiLevelType w:val="hybridMultilevel"/>
    <w:tmpl w:val="F73AF2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F0E1192"/>
    <w:multiLevelType w:val="hybridMultilevel"/>
    <w:tmpl w:val="74905B74"/>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9">
    <w:nsid w:val="25F3179E"/>
    <w:multiLevelType w:val="multilevel"/>
    <w:tmpl w:val="9EE4F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40174"/>
    <w:multiLevelType w:val="multilevel"/>
    <w:tmpl w:val="77381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SimSun"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C76AB"/>
    <w:multiLevelType w:val="hybridMultilevel"/>
    <w:tmpl w:val="AD2C26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47C43D5"/>
    <w:multiLevelType w:val="hybridMultilevel"/>
    <w:tmpl w:val="4228580A"/>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nsid w:val="355E2730"/>
    <w:multiLevelType w:val="hybridMultilevel"/>
    <w:tmpl w:val="BEC88312"/>
    <w:lvl w:ilvl="0" w:tplc="250A3E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5D31B54"/>
    <w:multiLevelType w:val="hybridMultilevel"/>
    <w:tmpl w:val="9FD2D530"/>
    <w:lvl w:ilvl="0" w:tplc="F2EA8EA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6701CD7"/>
    <w:multiLevelType w:val="hybridMultilevel"/>
    <w:tmpl w:val="5C244D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035A07"/>
    <w:multiLevelType w:val="hybridMultilevel"/>
    <w:tmpl w:val="31F04008"/>
    <w:lvl w:ilvl="0" w:tplc="E7BA731C">
      <w:start w:val="1"/>
      <w:numFmt w:val="decimal"/>
      <w:lvlText w:val="%1."/>
      <w:lvlJc w:val="left"/>
      <w:pPr>
        <w:ind w:left="720" w:hanging="360"/>
      </w:pPr>
      <w:rPr>
        <w:rFonts w:ascii="Calibri" w:eastAsiaTheme="minorHAnsi" w:hAnsi="Calibr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ACD13E5"/>
    <w:multiLevelType w:val="hybridMultilevel"/>
    <w:tmpl w:val="CAD871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1592F08"/>
    <w:multiLevelType w:val="hybridMultilevel"/>
    <w:tmpl w:val="10FAC6F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9">
    <w:nsid w:val="426A1877"/>
    <w:multiLevelType w:val="hybridMultilevel"/>
    <w:tmpl w:val="61AC9EB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nsid w:val="46FD138D"/>
    <w:multiLevelType w:val="hybridMultilevel"/>
    <w:tmpl w:val="6770B7F4"/>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1">
    <w:nsid w:val="4F0B14A7"/>
    <w:multiLevelType w:val="hybridMultilevel"/>
    <w:tmpl w:val="04D4BD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1020BA2"/>
    <w:multiLevelType w:val="hybridMultilevel"/>
    <w:tmpl w:val="5AD2C3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27B6EFA"/>
    <w:multiLevelType w:val="hybridMultilevel"/>
    <w:tmpl w:val="77A442C2"/>
    <w:lvl w:ilvl="0" w:tplc="5AA4B3DC">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8032890"/>
    <w:multiLevelType w:val="hybridMultilevel"/>
    <w:tmpl w:val="E08CE8C2"/>
    <w:lvl w:ilvl="0" w:tplc="2982C172">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5">
    <w:nsid w:val="5AD67D8A"/>
    <w:multiLevelType w:val="hybridMultilevel"/>
    <w:tmpl w:val="C4EE74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E2462B1"/>
    <w:multiLevelType w:val="hybridMultilevel"/>
    <w:tmpl w:val="C5446BF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28148D9"/>
    <w:multiLevelType w:val="hybridMultilevel"/>
    <w:tmpl w:val="C36694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60A5831"/>
    <w:multiLevelType w:val="hybridMultilevel"/>
    <w:tmpl w:val="1DD6F5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8827B6"/>
    <w:multiLevelType w:val="multilevel"/>
    <w:tmpl w:val="FDA416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67E6375D"/>
    <w:multiLevelType w:val="multilevel"/>
    <w:tmpl w:val="3FDA1A6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69164F5F"/>
    <w:multiLevelType w:val="hybridMultilevel"/>
    <w:tmpl w:val="31F04008"/>
    <w:lvl w:ilvl="0" w:tplc="E7BA731C">
      <w:start w:val="1"/>
      <w:numFmt w:val="decimal"/>
      <w:lvlText w:val="%1."/>
      <w:lvlJc w:val="left"/>
      <w:pPr>
        <w:ind w:left="720" w:hanging="360"/>
      </w:pPr>
      <w:rPr>
        <w:rFonts w:ascii="Calibri" w:eastAsiaTheme="minorHAnsi" w:hAnsi="Calibr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C9842E0"/>
    <w:multiLevelType w:val="hybridMultilevel"/>
    <w:tmpl w:val="174046E4"/>
    <w:lvl w:ilvl="0" w:tplc="7B4C84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CAD763C"/>
    <w:multiLevelType w:val="hybridMultilevel"/>
    <w:tmpl w:val="7EBA35C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E342186"/>
    <w:multiLevelType w:val="hybridMultilevel"/>
    <w:tmpl w:val="40AA0DD2"/>
    <w:lvl w:ilvl="0" w:tplc="5AA4B3DC">
      <w:start w:val="1"/>
      <w:numFmt w:val="decimal"/>
      <w:lvlText w:val="%1."/>
      <w:lvlJc w:val="left"/>
      <w:pPr>
        <w:tabs>
          <w:tab w:val="num" w:pos="1440"/>
        </w:tabs>
        <w:ind w:left="1440" w:hanging="360"/>
      </w:pPr>
      <w:rPr>
        <w:rFonts w:hint="default"/>
      </w:rPr>
    </w:lvl>
    <w:lvl w:ilvl="1" w:tplc="3A66CC98">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15B0F64"/>
    <w:multiLevelType w:val="multilevel"/>
    <w:tmpl w:val="33A0CBFC"/>
    <w:lvl w:ilvl="0">
      <w:start w:val="15"/>
      <w:numFmt w:val="decimal"/>
      <w:lvlText w:val="%1"/>
      <w:lvlJc w:val="left"/>
      <w:pPr>
        <w:ind w:left="645" w:hanging="645"/>
      </w:pPr>
      <w:rPr>
        <w:rFonts w:hint="default"/>
      </w:rPr>
    </w:lvl>
    <w:lvl w:ilvl="1">
      <w:start w:val="10"/>
      <w:numFmt w:val="decimal"/>
      <w:lvlText w:val="%1.%2"/>
      <w:lvlJc w:val="left"/>
      <w:pPr>
        <w:ind w:left="1038" w:hanging="64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36">
    <w:nsid w:val="74D2629B"/>
    <w:multiLevelType w:val="hybridMultilevel"/>
    <w:tmpl w:val="500401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80D6B10"/>
    <w:multiLevelType w:val="hybridMultilevel"/>
    <w:tmpl w:val="29AAE37E"/>
    <w:lvl w:ilvl="0" w:tplc="3A66CC98">
      <w:start w:val="1"/>
      <w:numFmt w:val="bullet"/>
      <w:lvlText w:val=""/>
      <w:lvlJc w:val="left"/>
      <w:pPr>
        <w:tabs>
          <w:tab w:val="num" w:pos="1770"/>
        </w:tabs>
        <w:ind w:left="177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9A80577"/>
    <w:multiLevelType w:val="hybridMultilevel"/>
    <w:tmpl w:val="AF62D1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D711E7E"/>
    <w:multiLevelType w:val="hybridMultilevel"/>
    <w:tmpl w:val="95C4F6BE"/>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31"/>
  </w:num>
  <w:num w:numId="2">
    <w:abstractNumId w:val="32"/>
  </w:num>
  <w:num w:numId="3">
    <w:abstractNumId w:val="0"/>
  </w:num>
  <w:num w:numId="4">
    <w:abstractNumId w:val="14"/>
  </w:num>
  <w:num w:numId="5">
    <w:abstractNumId w:val="25"/>
  </w:num>
  <w:num w:numId="6">
    <w:abstractNumId w:val="11"/>
  </w:num>
  <w:num w:numId="7">
    <w:abstractNumId w:val="17"/>
  </w:num>
  <w:num w:numId="8">
    <w:abstractNumId w:val="23"/>
  </w:num>
  <w:num w:numId="9">
    <w:abstractNumId w:val="34"/>
  </w:num>
  <w:num w:numId="10">
    <w:abstractNumId w:val="37"/>
  </w:num>
  <w:num w:numId="11">
    <w:abstractNumId w:val="2"/>
  </w:num>
  <w:num w:numId="12">
    <w:abstractNumId w:val="30"/>
  </w:num>
  <w:num w:numId="13">
    <w:abstractNumId w:val="16"/>
  </w:num>
  <w:num w:numId="14">
    <w:abstractNumId w:val="10"/>
  </w:num>
  <w:num w:numId="15">
    <w:abstractNumId w:val="18"/>
  </w:num>
  <w:num w:numId="16">
    <w:abstractNumId w:val="13"/>
  </w:num>
  <w:num w:numId="17">
    <w:abstractNumId w:val="24"/>
  </w:num>
  <w:num w:numId="18">
    <w:abstractNumId w:val="35"/>
  </w:num>
  <w:num w:numId="19">
    <w:abstractNumId w:val="20"/>
  </w:num>
  <w:num w:numId="20">
    <w:abstractNumId w:val="6"/>
  </w:num>
  <w:num w:numId="21">
    <w:abstractNumId w:val="1"/>
  </w:num>
  <w:num w:numId="22">
    <w:abstractNumId w:val="9"/>
  </w:num>
  <w:num w:numId="23">
    <w:abstractNumId w:val="28"/>
  </w:num>
  <w:num w:numId="24">
    <w:abstractNumId w:val="22"/>
  </w:num>
  <w:num w:numId="25">
    <w:abstractNumId w:val="3"/>
  </w:num>
  <w:num w:numId="26">
    <w:abstractNumId w:val="3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1"/>
  </w:num>
  <w:num w:numId="30">
    <w:abstractNumId w:val="7"/>
  </w:num>
  <w:num w:numId="31">
    <w:abstractNumId w:val="27"/>
  </w:num>
  <w:num w:numId="32">
    <w:abstractNumId w:val="15"/>
  </w:num>
  <w:num w:numId="33">
    <w:abstractNumId w:val="29"/>
  </w:num>
  <w:num w:numId="34">
    <w:abstractNumId w:val="19"/>
  </w:num>
  <w:num w:numId="35">
    <w:abstractNumId w:val="12"/>
  </w:num>
  <w:num w:numId="36">
    <w:abstractNumId w:val="38"/>
  </w:num>
  <w:num w:numId="37">
    <w:abstractNumId w:val="36"/>
  </w:num>
  <w:num w:numId="38">
    <w:abstractNumId w:val="26"/>
  </w:num>
  <w:num w:numId="39">
    <w:abstractNumId w:val="33"/>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1626"/>
    <w:rsid w:val="00001DE2"/>
    <w:rsid w:val="00005DA2"/>
    <w:rsid w:val="00012DBE"/>
    <w:rsid w:val="00020762"/>
    <w:rsid w:val="00075180"/>
    <w:rsid w:val="00083E5C"/>
    <w:rsid w:val="00094895"/>
    <w:rsid w:val="000A05EE"/>
    <w:rsid w:val="000A481E"/>
    <w:rsid w:val="000A6396"/>
    <w:rsid w:val="000A7547"/>
    <w:rsid w:val="000E3AF2"/>
    <w:rsid w:val="0013515D"/>
    <w:rsid w:val="00140266"/>
    <w:rsid w:val="001406D4"/>
    <w:rsid w:val="00147249"/>
    <w:rsid w:val="0016465A"/>
    <w:rsid w:val="00183220"/>
    <w:rsid w:val="001912EB"/>
    <w:rsid w:val="00194797"/>
    <w:rsid w:val="001A2CBD"/>
    <w:rsid w:val="001A6377"/>
    <w:rsid w:val="001B0D0D"/>
    <w:rsid w:val="001B3048"/>
    <w:rsid w:val="001B70B9"/>
    <w:rsid w:val="001C1626"/>
    <w:rsid w:val="001C2852"/>
    <w:rsid w:val="001D613E"/>
    <w:rsid w:val="001E2D6D"/>
    <w:rsid w:val="001E68C7"/>
    <w:rsid w:val="00211115"/>
    <w:rsid w:val="002169BB"/>
    <w:rsid w:val="00217FCF"/>
    <w:rsid w:val="00225EC7"/>
    <w:rsid w:val="00243B89"/>
    <w:rsid w:val="00265EFD"/>
    <w:rsid w:val="00273EE7"/>
    <w:rsid w:val="0029294B"/>
    <w:rsid w:val="002C1C0C"/>
    <w:rsid w:val="002C4BC7"/>
    <w:rsid w:val="002D0DED"/>
    <w:rsid w:val="002E0AF9"/>
    <w:rsid w:val="002F2E6F"/>
    <w:rsid w:val="003125A0"/>
    <w:rsid w:val="0032212D"/>
    <w:rsid w:val="003239E9"/>
    <w:rsid w:val="003261FE"/>
    <w:rsid w:val="003351C8"/>
    <w:rsid w:val="00336D62"/>
    <w:rsid w:val="003378B7"/>
    <w:rsid w:val="00346F8D"/>
    <w:rsid w:val="00363D49"/>
    <w:rsid w:val="003652B9"/>
    <w:rsid w:val="00367250"/>
    <w:rsid w:val="00371E44"/>
    <w:rsid w:val="00376FF6"/>
    <w:rsid w:val="003875F0"/>
    <w:rsid w:val="00392D56"/>
    <w:rsid w:val="00394D2C"/>
    <w:rsid w:val="003A023C"/>
    <w:rsid w:val="003B051D"/>
    <w:rsid w:val="003D20D7"/>
    <w:rsid w:val="003D2344"/>
    <w:rsid w:val="003D33F0"/>
    <w:rsid w:val="003D401E"/>
    <w:rsid w:val="003D4178"/>
    <w:rsid w:val="003D44D0"/>
    <w:rsid w:val="003F070E"/>
    <w:rsid w:val="00415AE3"/>
    <w:rsid w:val="00432554"/>
    <w:rsid w:val="0044738E"/>
    <w:rsid w:val="00475D8B"/>
    <w:rsid w:val="00487326"/>
    <w:rsid w:val="00490159"/>
    <w:rsid w:val="004A34DF"/>
    <w:rsid w:val="004A3B2D"/>
    <w:rsid w:val="004A7E88"/>
    <w:rsid w:val="004B4032"/>
    <w:rsid w:val="004B5295"/>
    <w:rsid w:val="004C4A12"/>
    <w:rsid w:val="004C5500"/>
    <w:rsid w:val="004D2B67"/>
    <w:rsid w:val="004F5504"/>
    <w:rsid w:val="00516923"/>
    <w:rsid w:val="00574CF2"/>
    <w:rsid w:val="00574D45"/>
    <w:rsid w:val="00585BC5"/>
    <w:rsid w:val="005B3F7D"/>
    <w:rsid w:val="005B757A"/>
    <w:rsid w:val="005C05C0"/>
    <w:rsid w:val="005D2DD0"/>
    <w:rsid w:val="005F0891"/>
    <w:rsid w:val="005F6317"/>
    <w:rsid w:val="005F63CA"/>
    <w:rsid w:val="00610412"/>
    <w:rsid w:val="00616447"/>
    <w:rsid w:val="00616E49"/>
    <w:rsid w:val="00632518"/>
    <w:rsid w:val="0064340F"/>
    <w:rsid w:val="006754AF"/>
    <w:rsid w:val="006A4A6C"/>
    <w:rsid w:val="006A77DF"/>
    <w:rsid w:val="006E51A1"/>
    <w:rsid w:val="00705F8A"/>
    <w:rsid w:val="00724BFC"/>
    <w:rsid w:val="00770475"/>
    <w:rsid w:val="00783837"/>
    <w:rsid w:val="007A04E2"/>
    <w:rsid w:val="007A14E5"/>
    <w:rsid w:val="007A2A9B"/>
    <w:rsid w:val="007A63F7"/>
    <w:rsid w:val="007C2B93"/>
    <w:rsid w:val="007D79BC"/>
    <w:rsid w:val="007E1AD2"/>
    <w:rsid w:val="007F10D5"/>
    <w:rsid w:val="007F6830"/>
    <w:rsid w:val="00802C58"/>
    <w:rsid w:val="008034B4"/>
    <w:rsid w:val="0080360B"/>
    <w:rsid w:val="008300CF"/>
    <w:rsid w:val="00835DAE"/>
    <w:rsid w:val="008462D0"/>
    <w:rsid w:val="008705BF"/>
    <w:rsid w:val="008736AF"/>
    <w:rsid w:val="008777B0"/>
    <w:rsid w:val="0089654D"/>
    <w:rsid w:val="008B2D00"/>
    <w:rsid w:val="008B301B"/>
    <w:rsid w:val="008C0417"/>
    <w:rsid w:val="008C4469"/>
    <w:rsid w:val="008D2855"/>
    <w:rsid w:val="00906C83"/>
    <w:rsid w:val="009079B5"/>
    <w:rsid w:val="009220C5"/>
    <w:rsid w:val="0095266D"/>
    <w:rsid w:val="009533A1"/>
    <w:rsid w:val="009539CB"/>
    <w:rsid w:val="00962CC1"/>
    <w:rsid w:val="00982497"/>
    <w:rsid w:val="00986C8B"/>
    <w:rsid w:val="00992409"/>
    <w:rsid w:val="00992E4F"/>
    <w:rsid w:val="009A0860"/>
    <w:rsid w:val="009B2680"/>
    <w:rsid w:val="009D2B23"/>
    <w:rsid w:val="009E2582"/>
    <w:rsid w:val="009F4B0D"/>
    <w:rsid w:val="00A059B0"/>
    <w:rsid w:val="00A2057E"/>
    <w:rsid w:val="00A306D7"/>
    <w:rsid w:val="00A52A3C"/>
    <w:rsid w:val="00A54742"/>
    <w:rsid w:val="00A60215"/>
    <w:rsid w:val="00A738F6"/>
    <w:rsid w:val="00A7603A"/>
    <w:rsid w:val="00A80919"/>
    <w:rsid w:val="00A948E6"/>
    <w:rsid w:val="00AA4470"/>
    <w:rsid w:val="00AD61AC"/>
    <w:rsid w:val="00AE713A"/>
    <w:rsid w:val="00B10E5C"/>
    <w:rsid w:val="00B14349"/>
    <w:rsid w:val="00B867A6"/>
    <w:rsid w:val="00B975A6"/>
    <w:rsid w:val="00BA29D4"/>
    <w:rsid w:val="00BA6760"/>
    <w:rsid w:val="00BA6BBA"/>
    <w:rsid w:val="00BB24BF"/>
    <w:rsid w:val="00BB6431"/>
    <w:rsid w:val="00C14892"/>
    <w:rsid w:val="00C2227A"/>
    <w:rsid w:val="00C4425C"/>
    <w:rsid w:val="00C452CA"/>
    <w:rsid w:val="00C4724C"/>
    <w:rsid w:val="00C521E8"/>
    <w:rsid w:val="00C647C1"/>
    <w:rsid w:val="00C64988"/>
    <w:rsid w:val="00C67808"/>
    <w:rsid w:val="00C74AC4"/>
    <w:rsid w:val="00C83A55"/>
    <w:rsid w:val="00C90DB8"/>
    <w:rsid w:val="00CA6CA0"/>
    <w:rsid w:val="00CA6D1F"/>
    <w:rsid w:val="00CB098A"/>
    <w:rsid w:val="00CB5691"/>
    <w:rsid w:val="00CB5B2A"/>
    <w:rsid w:val="00CB7ECE"/>
    <w:rsid w:val="00CC30E7"/>
    <w:rsid w:val="00CC6796"/>
    <w:rsid w:val="00CC7E56"/>
    <w:rsid w:val="00CF2F1E"/>
    <w:rsid w:val="00CF54AF"/>
    <w:rsid w:val="00CF6C30"/>
    <w:rsid w:val="00D04329"/>
    <w:rsid w:val="00D12D63"/>
    <w:rsid w:val="00D207FC"/>
    <w:rsid w:val="00D33EA7"/>
    <w:rsid w:val="00D35C7A"/>
    <w:rsid w:val="00D71892"/>
    <w:rsid w:val="00D76671"/>
    <w:rsid w:val="00D77B05"/>
    <w:rsid w:val="00DA79E8"/>
    <w:rsid w:val="00DB5428"/>
    <w:rsid w:val="00DD41BF"/>
    <w:rsid w:val="00DF0736"/>
    <w:rsid w:val="00DF1E37"/>
    <w:rsid w:val="00DF66B0"/>
    <w:rsid w:val="00E13B5F"/>
    <w:rsid w:val="00E159ED"/>
    <w:rsid w:val="00E15A0C"/>
    <w:rsid w:val="00E32BF8"/>
    <w:rsid w:val="00E340A1"/>
    <w:rsid w:val="00E41719"/>
    <w:rsid w:val="00E43582"/>
    <w:rsid w:val="00E616EC"/>
    <w:rsid w:val="00E61937"/>
    <w:rsid w:val="00E6572E"/>
    <w:rsid w:val="00E65C16"/>
    <w:rsid w:val="00E72FEE"/>
    <w:rsid w:val="00E73478"/>
    <w:rsid w:val="00E827A6"/>
    <w:rsid w:val="00E8658B"/>
    <w:rsid w:val="00ED10C6"/>
    <w:rsid w:val="00EE61AC"/>
    <w:rsid w:val="00F1049A"/>
    <w:rsid w:val="00F130B1"/>
    <w:rsid w:val="00F419FC"/>
    <w:rsid w:val="00F5332C"/>
    <w:rsid w:val="00F559D8"/>
    <w:rsid w:val="00F57A3B"/>
    <w:rsid w:val="00F61B0C"/>
    <w:rsid w:val="00F71630"/>
    <w:rsid w:val="00F719E5"/>
    <w:rsid w:val="00F735E7"/>
    <w:rsid w:val="00F7382A"/>
    <w:rsid w:val="00F826BD"/>
    <w:rsid w:val="00F8752B"/>
    <w:rsid w:val="00F91E25"/>
    <w:rsid w:val="00F922B2"/>
    <w:rsid w:val="00FB410B"/>
    <w:rsid w:val="00FF110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C7"/>
  </w:style>
  <w:style w:type="paragraph" w:styleId="Ttulo1">
    <w:name w:val="heading 1"/>
    <w:basedOn w:val="Normal"/>
    <w:next w:val="Normal"/>
    <w:link w:val="Ttulo1Car"/>
    <w:qFormat/>
    <w:rsid w:val="00F5332C"/>
    <w:pPr>
      <w:keepNext/>
      <w:spacing w:after="0" w:line="240" w:lineRule="auto"/>
      <w:jc w:val="both"/>
      <w:outlineLvl w:val="0"/>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1626"/>
    <w:pPr>
      <w:spacing w:before="120" w:after="100" w:afterAutospacing="1" w:line="225" w:lineRule="atLeast"/>
    </w:pPr>
    <w:rPr>
      <w:rFonts w:ascii="Times New Roman" w:eastAsia="Times New Roman" w:hAnsi="Times New Roman" w:cs="Times New Roman"/>
      <w:color w:val="666666"/>
      <w:sz w:val="24"/>
      <w:szCs w:val="24"/>
    </w:rPr>
  </w:style>
  <w:style w:type="character" w:customStyle="1" w:styleId="textodest1">
    <w:name w:val="textodest1"/>
    <w:basedOn w:val="Fuentedeprrafopredeter"/>
    <w:rsid w:val="005D2DD0"/>
    <w:rPr>
      <w:rFonts w:ascii="Verdana" w:hAnsi="Verdana" w:hint="default"/>
      <w:i w:val="0"/>
      <w:iCs w:val="0"/>
      <w:color w:val="000000"/>
      <w:sz w:val="16"/>
      <w:szCs w:val="16"/>
    </w:rPr>
  </w:style>
  <w:style w:type="paragraph" w:customStyle="1" w:styleId="Ttuloprimernivel">
    <w:name w:val="Título primer nivel"/>
    <w:basedOn w:val="Normal"/>
    <w:rsid w:val="005D2DD0"/>
    <w:pPr>
      <w:shd w:val="clear" w:color="auto" w:fill="CCCCFF"/>
      <w:spacing w:after="0" w:line="360" w:lineRule="auto"/>
      <w:jc w:val="both"/>
    </w:pPr>
    <w:rPr>
      <w:rFonts w:ascii="Trebuchet MS" w:eastAsia="Times New Roman" w:hAnsi="Trebuchet MS" w:cs="Times New Roman"/>
      <w:b/>
      <w:sz w:val="32"/>
      <w:szCs w:val="32"/>
      <w:lang w:val="es-ES" w:eastAsia="es-ES"/>
    </w:rPr>
  </w:style>
  <w:style w:type="paragraph" w:customStyle="1" w:styleId="Ttulosegundonivel">
    <w:name w:val="Título segundo nivel"/>
    <w:basedOn w:val="Normal"/>
    <w:rsid w:val="005D2DD0"/>
    <w:pPr>
      <w:spacing w:after="0" w:line="240" w:lineRule="auto"/>
      <w:ind w:left="708"/>
      <w:jc w:val="both"/>
    </w:pPr>
    <w:rPr>
      <w:rFonts w:ascii="Trebuchet MS" w:eastAsia="Times New Roman" w:hAnsi="Trebuchet MS" w:cs="Times New Roman"/>
      <w:b/>
      <w:bCs/>
      <w:sz w:val="28"/>
      <w:szCs w:val="28"/>
      <w:lang w:val="es-ES" w:eastAsia="es-ES"/>
    </w:rPr>
  </w:style>
  <w:style w:type="paragraph" w:styleId="Sangra3detindependiente">
    <w:name w:val="Body Text Indent 3"/>
    <w:basedOn w:val="Normal"/>
    <w:link w:val="Sangra3detindependienteCar"/>
    <w:rsid w:val="005D2DD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5D2DD0"/>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5D2DD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D2DD0"/>
    <w:rPr>
      <w:rFonts w:ascii="Times New Roman" w:eastAsia="Times New Roman" w:hAnsi="Times New Roman" w:cs="Times New Roman"/>
      <w:sz w:val="24"/>
      <w:szCs w:val="24"/>
      <w:lang w:val="es-ES" w:eastAsia="es-ES"/>
    </w:rPr>
  </w:style>
  <w:style w:type="paragraph" w:customStyle="1" w:styleId="1">
    <w:name w:val="1"/>
    <w:basedOn w:val="Normal"/>
    <w:next w:val="Sangradetextonormal"/>
    <w:rsid w:val="005D2DD0"/>
    <w:pPr>
      <w:spacing w:after="0" w:line="240" w:lineRule="auto"/>
      <w:ind w:left="708"/>
      <w:jc w:val="both"/>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D2DD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DD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D2DD0"/>
    <w:pPr>
      <w:ind w:left="720"/>
      <w:contextualSpacing/>
    </w:pPr>
  </w:style>
  <w:style w:type="paragraph" w:styleId="Textonotapie">
    <w:name w:val="footnote text"/>
    <w:basedOn w:val="Normal"/>
    <w:link w:val="TextonotapieCar"/>
    <w:uiPriority w:val="99"/>
    <w:semiHidden/>
    <w:unhideWhenUsed/>
    <w:rsid w:val="000207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762"/>
    <w:rPr>
      <w:sz w:val="20"/>
      <w:szCs w:val="20"/>
    </w:rPr>
  </w:style>
  <w:style w:type="character" w:styleId="Refdenotaalpie">
    <w:name w:val="footnote reference"/>
    <w:basedOn w:val="Fuentedeprrafopredeter"/>
    <w:uiPriority w:val="99"/>
    <w:semiHidden/>
    <w:unhideWhenUsed/>
    <w:rsid w:val="00020762"/>
    <w:rPr>
      <w:vertAlign w:val="superscript"/>
    </w:rPr>
  </w:style>
  <w:style w:type="character" w:customStyle="1" w:styleId="naranjo1">
    <w:name w:val="naranjo1"/>
    <w:basedOn w:val="Fuentedeprrafopredeter"/>
    <w:rsid w:val="00F922B2"/>
    <w:rPr>
      <w:color w:val="FF6600"/>
    </w:rPr>
  </w:style>
  <w:style w:type="paragraph" w:styleId="Piedepgina">
    <w:name w:val="footer"/>
    <w:basedOn w:val="Normal"/>
    <w:link w:val="PiedepginaCar"/>
    <w:uiPriority w:val="99"/>
    <w:unhideWhenUsed/>
    <w:rsid w:val="00DF0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736"/>
  </w:style>
  <w:style w:type="character" w:styleId="Textoennegrita">
    <w:name w:val="Strong"/>
    <w:basedOn w:val="Fuentedeprrafopredeter"/>
    <w:uiPriority w:val="22"/>
    <w:qFormat/>
    <w:rsid w:val="00BB24BF"/>
    <w:rPr>
      <w:b/>
      <w:bCs/>
    </w:rPr>
  </w:style>
  <w:style w:type="paragraph" w:styleId="Textodeglobo">
    <w:name w:val="Balloon Text"/>
    <w:basedOn w:val="Normal"/>
    <w:link w:val="TextodegloboCar"/>
    <w:uiPriority w:val="99"/>
    <w:semiHidden/>
    <w:unhideWhenUsed/>
    <w:rsid w:val="00BB2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4BF"/>
    <w:rPr>
      <w:rFonts w:ascii="Tahoma" w:hAnsi="Tahoma" w:cs="Tahoma"/>
      <w:sz w:val="16"/>
      <w:szCs w:val="16"/>
    </w:rPr>
  </w:style>
  <w:style w:type="paragraph" w:styleId="Textonotaalfinal">
    <w:name w:val="endnote text"/>
    <w:basedOn w:val="Normal"/>
    <w:link w:val="TextonotaalfinalCar"/>
    <w:uiPriority w:val="99"/>
    <w:semiHidden/>
    <w:unhideWhenUsed/>
    <w:rsid w:val="0029294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294B"/>
    <w:rPr>
      <w:sz w:val="20"/>
      <w:szCs w:val="20"/>
    </w:rPr>
  </w:style>
  <w:style w:type="character" w:styleId="Refdenotaalfinal">
    <w:name w:val="endnote reference"/>
    <w:basedOn w:val="Fuentedeprrafopredeter"/>
    <w:uiPriority w:val="99"/>
    <w:semiHidden/>
    <w:unhideWhenUsed/>
    <w:rsid w:val="0029294B"/>
    <w:rPr>
      <w:vertAlign w:val="superscript"/>
    </w:rPr>
  </w:style>
  <w:style w:type="character" w:customStyle="1" w:styleId="Ttulo1Car">
    <w:name w:val="Título 1 Car"/>
    <w:basedOn w:val="Fuentedeprrafopredeter"/>
    <w:link w:val="Ttulo1"/>
    <w:rsid w:val="00F5332C"/>
    <w:rPr>
      <w:rFonts w:ascii="Arial" w:eastAsia="Times New Roman" w:hAnsi="Arial" w:cs="Times New Roman"/>
      <w:b/>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5332C"/>
    <w:pPr>
      <w:keepNext/>
      <w:spacing w:after="0" w:line="240" w:lineRule="auto"/>
      <w:jc w:val="both"/>
      <w:outlineLvl w:val="0"/>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1626"/>
    <w:pPr>
      <w:spacing w:before="120" w:after="100" w:afterAutospacing="1" w:line="225" w:lineRule="atLeast"/>
    </w:pPr>
    <w:rPr>
      <w:rFonts w:ascii="Times New Roman" w:eastAsia="Times New Roman" w:hAnsi="Times New Roman" w:cs="Times New Roman"/>
      <w:color w:val="666666"/>
      <w:sz w:val="24"/>
      <w:szCs w:val="24"/>
    </w:rPr>
  </w:style>
  <w:style w:type="character" w:customStyle="1" w:styleId="textodest1">
    <w:name w:val="textodest1"/>
    <w:basedOn w:val="Fuentedeprrafopredeter"/>
    <w:rsid w:val="005D2DD0"/>
    <w:rPr>
      <w:rFonts w:ascii="Verdana" w:hAnsi="Verdana" w:hint="default"/>
      <w:i w:val="0"/>
      <w:iCs w:val="0"/>
      <w:color w:val="000000"/>
      <w:sz w:val="16"/>
      <w:szCs w:val="16"/>
    </w:rPr>
  </w:style>
  <w:style w:type="paragraph" w:customStyle="1" w:styleId="Ttuloprimernivel">
    <w:name w:val="Título primer nivel"/>
    <w:basedOn w:val="Normal"/>
    <w:rsid w:val="005D2DD0"/>
    <w:pPr>
      <w:shd w:val="clear" w:color="auto" w:fill="CCCCFF"/>
      <w:spacing w:after="0" w:line="360" w:lineRule="auto"/>
      <w:jc w:val="both"/>
    </w:pPr>
    <w:rPr>
      <w:rFonts w:ascii="Trebuchet MS" w:eastAsia="Times New Roman" w:hAnsi="Trebuchet MS" w:cs="Times New Roman"/>
      <w:b/>
      <w:sz w:val="32"/>
      <w:szCs w:val="32"/>
      <w:lang w:val="es-ES" w:eastAsia="es-ES"/>
    </w:rPr>
  </w:style>
  <w:style w:type="paragraph" w:customStyle="1" w:styleId="Ttulosegundonivel">
    <w:name w:val="Título segundo nivel"/>
    <w:basedOn w:val="Normal"/>
    <w:rsid w:val="005D2DD0"/>
    <w:pPr>
      <w:spacing w:after="0" w:line="240" w:lineRule="auto"/>
      <w:ind w:left="708"/>
      <w:jc w:val="both"/>
    </w:pPr>
    <w:rPr>
      <w:rFonts w:ascii="Trebuchet MS" w:eastAsia="Times New Roman" w:hAnsi="Trebuchet MS" w:cs="Times New Roman"/>
      <w:b/>
      <w:bCs/>
      <w:sz w:val="28"/>
      <w:szCs w:val="28"/>
      <w:lang w:val="es-ES" w:eastAsia="es-ES"/>
    </w:rPr>
  </w:style>
  <w:style w:type="paragraph" w:styleId="Sangra3detindependiente">
    <w:name w:val="Body Text Indent 3"/>
    <w:basedOn w:val="Normal"/>
    <w:link w:val="Sangra3detindependienteCar"/>
    <w:rsid w:val="005D2DD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5D2DD0"/>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5D2DD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D2DD0"/>
    <w:rPr>
      <w:rFonts w:ascii="Times New Roman" w:eastAsia="Times New Roman" w:hAnsi="Times New Roman" w:cs="Times New Roman"/>
      <w:sz w:val="24"/>
      <w:szCs w:val="24"/>
      <w:lang w:val="es-ES" w:eastAsia="es-ES"/>
    </w:rPr>
  </w:style>
  <w:style w:type="paragraph" w:customStyle="1" w:styleId="1">
    <w:name w:val="1"/>
    <w:basedOn w:val="Normal"/>
    <w:next w:val="Sangradetextonormal"/>
    <w:rsid w:val="005D2DD0"/>
    <w:pPr>
      <w:spacing w:after="0" w:line="240" w:lineRule="auto"/>
      <w:ind w:left="708"/>
      <w:jc w:val="both"/>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D2DD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DD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D2DD0"/>
    <w:pPr>
      <w:ind w:left="720"/>
      <w:contextualSpacing/>
    </w:pPr>
  </w:style>
  <w:style w:type="paragraph" w:styleId="Textonotapie">
    <w:name w:val="footnote text"/>
    <w:basedOn w:val="Normal"/>
    <w:link w:val="TextonotapieCar"/>
    <w:uiPriority w:val="99"/>
    <w:semiHidden/>
    <w:unhideWhenUsed/>
    <w:rsid w:val="000207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762"/>
    <w:rPr>
      <w:sz w:val="20"/>
      <w:szCs w:val="20"/>
    </w:rPr>
  </w:style>
  <w:style w:type="character" w:styleId="Refdenotaalpie">
    <w:name w:val="footnote reference"/>
    <w:basedOn w:val="Fuentedeprrafopredeter"/>
    <w:uiPriority w:val="99"/>
    <w:semiHidden/>
    <w:unhideWhenUsed/>
    <w:rsid w:val="00020762"/>
    <w:rPr>
      <w:vertAlign w:val="superscript"/>
    </w:rPr>
  </w:style>
  <w:style w:type="character" w:customStyle="1" w:styleId="naranjo1">
    <w:name w:val="naranjo1"/>
    <w:basedOn w:val="Fuentedeprrafopredeter"/>
    <w:rsid w:val="00F922B2"/>
    <w:rPr>
      <w:color w:val="FF6600"/>
    </w:rPr>
  </w:style>
  <w:style w:type="paragraph" w:styleId="Piedepgina">
    <w:name w:val="footer"/>
    <w:basedOn w:val="Normal"/>
    <w:link w:val="PiedepginaCar"/>
    <w:uiPriority w:val="99"/>
    <w:unhideWhenUsed/>
    <w:rsid w:val="00DF0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736"/>
  </w:style>
  <w:style w:type="character" w:styleId="Textoennegrita">
    <w:name w:val="Strong"/>
    <w:basedOn w:val="Fuentedeprrafopredeter"/>
    <w:uiPriority w:val="22"/>
    <w:qFormat/>
    <w:rsid w:val="00BB24BF"/>
    <w:rPr>
      <w:b/>
      <w:bCs/>
    </w:rPr>
  </w:style>
  <w:style w:type="paragraph" w:styleId="Textodeglobo">
    <w:name w:val="Balloon Text"/>
    <w:basedOn w:val="Normal"/>
    <w:link w:val="TextodegloboCar"/>
    <w:uiPriority w:val="99"/>
    <w:semiHidden/>
    <w:unhideWhenUsed/>
    <w:rsid w:val="00BB2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4BF"/>
    <w:rPr>
      <w:rFonts w:ascii="Tahoma" w:hAnsi="Tahoma" w:cs="Tahoma"/>
      <w:sz w:val="16"/>
      <w:szCs w:val="16"/>
    </w:rPr>
  </w:style>
  <w:style w:type="paragraph" w:styleId="Textonotaalfinal">
    <w:name w:val="endnote text"/>
    <w:basedOn w:val="Normal"/>
    <w:link w:val="TextonotaalfinalCar"/>
    <w:uiPriority w:val="99"/>
    <w:semiHidden/>
    <w:unhideWhenUsed/>
    <w:rsid w:val="0029294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294B"/>
    <w:rPr>
      <w:sz w:val="20"/>
      <w:szCs w:val="20"/>
    </w:rPr>
  </w:style>
  <w:style w:type="character" w:styleId="Refdenotaalfinal">
    <w:name w:val="endnote reference"/>
    <w:basedOn w:val="Fuentedeprrafopredeter"/>
    <w:uiPriority w:val="99"/>
    <w:semiHidden/>
    <w:unhideWhenUsed/>
    <w:rsid w:val="0029294B"/>
    <w:rPr>
      <w:vertAlign w:val="superscript"/>
    </w:rPr>
  </w:style>
  <w:style w:type="character" w:customStyle="1" w:styleId="Ttulo1Car">
    <w:name w:val="Título 1 Car"/>
    <w:basedOn w:val="Fuentedeprrafopredeter"/>
    <w:link w:val="Ttulo1"/>
    <w:rsid w:val="00F5332C"/>
    <w:rPr>
      <w:rFonts w:ascii="Arial" w:eastAsia="Times New Roman" w:hAnsi="Arial" w:cs="Times New Roman"/>
      <w:b/>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74983709">
      <w:bodyDiv w:val="1"/>
      <w:marLeft w:val="0"/>
      <w:marRight w:val="0"/>
      <w:marTop w:val="0"/>
      <w:marBottom w:val="0"/>
      <w:divBdr>
        <w:top w:val="none" w:sz="0" w:space="0" w:color="auto"/>
        <w:left w:val="none" w:sz="0" w:space="0" w:color="auto"/>
        <w:bottom w:val="none" w:sz="0" w:space="0" w:color="auto"/>
        <w:right w:val="none" w:sz="0" w:space="0" w:color="auto"/>
      </w:divBdr>
      <w:divsChild>
        <w:div w:id="465664742">
          <w:marLeft w:val="0"/>
          <w:marRight w:val="0"/>
          <w:marTop w:val="0"/>
          <w:marBottom w:val="0"/>
          <w:divBdr>
            <w:top w:val="none" w:sz="0" w:space="0" w:color="auto"/>
            <w:left w:val="none" w:sz="0" w:space="0" w:color="auto"/>
            <w:bottom w:val="none" w:sz="0" w:space="0" w:color="auto"/>
            <w:right w:val="none" w:sz="0" w:space="0" w:color="auto"/>
          </w:divBdr>
          <w:divsChild>
            <w:div w:id="1013914787">
              <w:marLeft w:val="525"/>
              <w:marRight w:val="0"/>
              <w:marTop w:val="0"/>
              <w:marBottom w:val="750"/>
              <w:divBdr>
                <w:top w:val="none" w:sz="0" w:space="0" w:color="auto"/>
                <w:left w:val="none" w:sz="0" w:space="0" w:color="auto"/>
                <w:bottom w:val="none" w:sz="0" w:space="0" w:color="auto"/>
                <w:right w:val="none" w:sz="0" w:space="0" w:color="auto"/>
              </w:divBdr>
              <w:divsChild>
                <w:div w:id="1866676349">
                  <w:marLeft w:val="0"/>
                  <w:marRight w:val="0"/>
                  <w:marTop w:val="0"/>
                  <w:marBottom w:val="0"/>
                  <w:divBdr>
                    <w:top w:val="none" w:sz="0" w:space="0" w:color="auto"/>
                    <w:left w:val="none" w:sz="0" w:space="0" w:color="auto"/>
                    <w:bottom w:val="none" w:sz="0" w:space="0" w:color="auto"/>
                    <w:right w:val="none" w:sz="0" w:space="0" w:color="auto"/>
                  </w:divBdr>
                  <w:divsChild>
                    <w:div w:id="67661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2531162">
      <w:bodyDiv w:val="1"/>
      <w:marLeft w:val="0"/>
      <w:marRight w:val="0"/>
      <w:marTop w:val="0"/>
      <w:marBottom w:val="0"/>
      <w:divBdr>
        <w:top w:val="none" w:sz="0" w:space="0" w:color="auto"/>
        <w:left w:val="none" w:sz="0" w:space="0" w:color="auto"/>
        <w:bottom w:val="none" w:sz="0" w:space="0" w:color="auto"/>
        <w:right w:val="none" w:sz="0" w:space="0" w:color="auto"/>
      </w:divBdr>
      <w:divsChild>
        <w:div w:id="1066611252">
          <w:marLeft w:val="0"/>
          <w:marRight w:val="0"/>
          <w:marTop w:val="0"/>
          <w:marBottom w:val="0"/>
          <w:divBdr>
            <w:top w:val="none" w:sz="0" w:space="0" w:color="auto"/>
            <w:left w:val="none" w:sz="0" w:space="0" w:color="auto"/>
            <w:bottom w:val="none" w:sz="0" w:space="0" w:color="auto"/>
            <w:right w:val="none" w:sz="0" w:space="0" w:color="auto"/>
          </w:divBdr>
          <w:divsChild>
            <w:div w:id="600531409">
              <w:marLeft w:val="0"/>
              <w:marRight w:val="0"/>
              <w:marTop w:val="0"/>
              <w:marBottom w:val="0"/>
              <w:divBdr>
                <w:top w:val="none" w:sz="0" w:space="0" w:color="auto"/>
                <w:left w:val="none" w:sz="0" w:space="0" w:color="auto"/>
                <w:bottom w:val="none" w:sz="0" w:space="0" w:color="auto"/>
                <w:right w:val="none" w:sz="0" w:space="0" w:color="auto"/>
              </w:divBdr>
              <w:divsChild>
                <w:div w:id="1490944024">
                  <w:marLeft w:val="0"/>
                  <w:marRight w:val="0"/>
                  <w:marTop w:val="0"/>
                  <w:marBottom w:val="0"/>
                  <w:divBdr>
                    <w:top w:val="none" w:sz="0" w:space="0" w:color="auto"/>
                    <w:left w:val="none" w:sz="0" w:space="0" w:color="auto"/>
                    <w:bottom w:val="none" w:sz="0" w:space="0" w:color="auto"/>
                    <w:right w:val="none" w:sz="0" w:space="0" w:color="auto"/>
                  </w:divBdr>
                  <w:divsChild>
                    <w:div w:id="2019647647">
                      <w:marLeft w:val="0"/>
                      <w:marRight w:val="0"/>
                      <w:marTop w:val="0"/>
                      <w:marBottom w:val="0"/>
                      <w:divBdr>
                        <w:top w:val="none" w:sz="0" w:space="0" w:color="auto"/>
                        <w:left w:val="none" w:sz="0" w:space="0" w:color="auto"/>
                        <w:bottom w:val="none" w:sz="0" w:space="0" w:color="auto"/>
                        <w:right w:val="none" w:sz="0" w:space="0" w:color="auto"/>
                      </w:divBdr>
                      <w:divsChild>
                        <w:div w:id="1594702148">
                          <w:marLeft w:val="0"/>
                          <w:marRight w:val="0"/>
                          <w:marTop w:val="0"/>
                          <w:marBottom w:val="0"/>
                          <w:divBdr>
                            <w:top w:val="none" w:sz="0" w:space="0" w:color="auto"/>
                            <w:left w:val="none" w:sz="0" w:space="0" w:color="auto"/>
                            <w:bottom w:val="none" w:sz="0" w:space="0" w:color="auto"/>
                            <w:right w:val="none" w:sz="0" w:space="0" w:color="auto"/>
                          </w:divBdr>
                          <w:divsChild>
                            <w:div w:id="2091342663">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4982">
      <w:bodyDiv w:val="1"/>
      <w:marLeft w:val="0"/>
      <w:marRight w:val="0"/>
      <w:marTop w:val="0"/>
      <w:marBottom w:val="0"/>
      <w:divBdr>
        <w:top w:val="none" w:sz="0" w:space="0" w:color="auto"/>
        <w:left w:val="none" w:sz="0" w:space="0" w:color="auto"/>
        <w:bottom w:val="none" w:sz="0" w:space="0" w:color="auto"/>
        <w:right w:val="none" w:sz="0" w:space="0" w:color="auto"/>
      </w:divBdr>
      <w:divsChild>
        <w:div w:id="80030834">
          <w:marLeft w:val="0"/>
          <w:marRight w:val="0"/>
          <w:marTop w:val="0"/>
          <w:marBottom w:val="0"/>
          <w:divBdr>
            <w:top w:val="none" w:sz="0" w:space="0" w:color="auto"/>
            <w:left w:val="none" w:sz="0" w:space="0" w:color="auto"/>
            <w:bottom w:val="none" w:sz="0" w:space="0" w:color="auto"/>
            <w:right w:val="none" w:sz="0" w:space="0" w:color="auto"/>
          </w:divBdr>
          <w:divsChild>
            <w:div w:id="1373187936">
              <w:marLeft w:val="525"/>
              <w:marRight w:val="0"/>
              <w:marTop w:val="0"/>
              <w:marBottom w:val="750"/>
              <w:divBdr>
                <w:top w:val="none" w:sz="0" w:space="0" w:color="auto"/>
                <w:left w:val="none" w:sz="0" w:space="0" w:color="auto"/>
                <w:bottom w:val="none" w:sz="0" w:space="0" w:color="auto"/>
                <w:right w:val="none" w:sz="0" w:space="0" w:color="auto"/>
              </w:divBdr>
              <w:divsChild>
                <w:div w:id="316308354">
                  <w:marLeft w:val="0"/>
                  <w:marRight w:val="0"/>
                  <w:marTop w:val="0"/>
                  <w:marBottom w:val="0"/>
                  <w:divBdr>
                    <w:top w:val="none" w:sz="0" w:space="0" w:color="auto"/>
                    <w:left w:val="none" w:sz="0" w:space="0" w:color="auto"/>
                    <w:bottom w:val="none" w:sz="0" w:space="0" w:color="auto"/>
                    <w:right w:val="none" w:sz="0" w:space="0" w:color="auto"/>
                  </w:divBdr>
                  <w:divsChild>
                    <w:div w:id="698628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98815068">
      <w:bodyDiv w:val="1"/>
      <w:marLeft w:val="0"/>
      <w:marRight w:val="0"/>
      <w:marTop w:val="0"/>
      <w:marBottom w:val="0"/>
      <w:divBdr>
        <w:top w:val="none" w:sz="0" w:space="0" w:color="auto"/>
        <w:left w:val="none" w:sz="0" w:space="0" w:color="auto"/>
        <w:bottom w:val="none" w:sz="0" w:space="0" w:color="auto"/>
        <w:right w:val="none" w:sz="0" w:space="0" w:color="auto"/>
      </w:divBdr>
    </w:div>
    <w:div w:id="641078982">
      <w:bodyDiv w:val="1"/>
      <w:marLeft w:val="0"/>
      <w:marRight w:val="0"/>
      <w:marTop w:val="0"/>
      <w:marBottom w:val="0"/>
      <w:divBdr>
        <w:top w:val="none" w:sz="0" w:space="0" w:color="auto"/>
        <w:left w:val="none" w:sz="0" w:space="0" w:color="auto"/>
        <w:bottom w:val="none" w:sz="0" w:space="0" w:color="auto"/>
        <w:right w:val="none" w:sz="0" w:space="0" w:color="auto"/>
      </w:divBdr>
      <w:divsChild>
        <w:div w:id="2104178863">
          <w:marLeft w:val="0"/>
          <w:marRight w:val="0"/>
          <w:marTop w:val="0"/>
          <w:marBottom w:val="0"/>
          <w:divBdr>
            <w:top w:val="none" w:sz="0" w:space="0" w:color="auto"/>
            <w:left w:val="none" w:sz="0" w:space="0" w:color="auto"/>
            <w:bottom w:val="none" w:sz="0" w:space="0" w:color="auto"/>
            <w:right w:val="none" w:sz="0" w:space="0" w:color="auto"/>
          </w:divBdr>
          <w:divsChild>
            <w:div w:id="609747975">
              <w:marLeft w:val="525"/>
              <w:marRight w:val="0"/>
              <w:marTop w:val="0"/>
              <w:marBottom w:val="750"/>
              <w:divBdr>
                <w:top w:val="none" w:sz="0" w:space="0" w:color="auto"/>
                <w:left w:val="none" w:sz="0" w:space="0" w:color="auto"/>
                <w:bottom w:val="none" w:sz="0" w:space="0" w:color="auto"/>
                <w:right w:val="none" w:sz="0" w:space="0" w:color="auto"/>
              </w:divBdr>
              <w:divsChild>
                <w:div w:id="1609385089">
                  <w:marLeft w:val="0"/>
                  <w:marRight w:val="0"/>
                  <w:marTop w:val="0"/>
                  <w:marBottom w:val="0"/>
                  <w:divBdr>
                    <w:top w:val="none" w:sz="0" w:space="0" w:color="auto"/>
                    <w:left w:val="none" w:sz="0" w:space="0" w:color="auto"/>
                    <w:bottom w:val="none" w:sz="0" w:space="0" w:color="auto"/>
                    <w:right w:val="none" w:sz="0" w:space="0" w:color="auto"/>
                  </w:divBdr>
                  <w:divsChild>
                    <w:div w:id="1730113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72142817">
      <w:bodyDiv w:val="1"/>
      <w:marLeft w:val="0"/>
      <w:marRight w:val="0"/>
      <w:marTop w:val="0"/>
      <w:marBottom w:val="0"/>
      <w:divBdr>
        <w:top w:val="none" w:sz="0" w:space="0" w:color="auto"/>
        <w:left w:val="none" w:sz="0" w:space="0" w:color="auto"/>
        <w:bottom w:val="none" w:sz="0" w:space="0" w:color="auto"/>
        <w:right w:val="none" w:sz="0" w:space="0" w:color="auto"/>
      </w:divBdr>
      <w:divsChild>
        <w:div w:id="525220592">
          <w:marLeft w:val="0"/>
          <w:marRight w:val="0"/>
          <w:marTop w:val="0"/>
          <w:marBottom w:val="0"/>
          <w:divBdr>
            <w:top w:val="none" w:sz="0" w:space="0" w:color="auto"/>
            <w:left w:val="none" w:sz="0" w:space="0" w:color="auto"/>
            <w:bottom w:val="none" w:sz="0" w:space="0" w:color="auto"/>
            <w:right w:val="none" w:sz="0" w:space="0" w:color="auto"/>
          </w:divBdr>
          <w:divsChild>
            <w:div w:id="136263488">
              <w:marLeft w:val="525"/>
              <w:marRight w:val="0"/>
              <w:marTop w:val="0"/>
              <w:marBottom w:val="750"/>
              <w:divBdr>
                <w:top w:val="none" w:sz="0" w:space="0" w:color="auto"/>
                <w:left w:val="none" w:sz="0" w:space="0" w:color="auto"/>
                <w:bottom w:val="none" w:sz="0" w:space="0" w:color="auto"/>
                <w:right w:val="none" w:sz="0" w:space="0" w:color="auto"/>
              </w:divBdr>
              <w:divsChild>
                <w:div w:id="1327123848">
                  <w:marLeft w:val="0"/>
                  <w:marRight w:val="0"/>
                  <w:marTop w:val="0"/>
                  <w:marBottom w:val="0"/>
                  <w:divBdr>
                    <w:top w:val="none" w:sz="0" w:space="0" w:color="auto"/>
                    <w:left w:val="none" w:sz="0" w:space="0" w:color="auto"/>
                    <w:bottom w:val="none" w:sz="0" w:space="0" w:color="auto"/>
                    <w:right w:val="none" w:sz="0" w:space="0" w:color="auto"/>
                  </w:divBdr>
                  <w:divsChild>
                    <w:div w:id="1075203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55920343">
      <w:bodyDiv w:val="1"/>
      <w:marLeft w:val="0"/>
      <w:marRight w:val="0"/>
      <w:marTop w:val="0"/>
      <w:marBottom w:val="0"/>
      <w:divBdr>
        <w:top w:val="none" w:sz="0" w:space="0" w:color="auto"/>
        <w:left w:val="none" w:sz="0" w:space="0" w:color="auto"/>
        <w:bottom w:val="none" w:sz="0" w:space="0" w:color="auto"/>
        <w:right w:val="none" w:sz="0" w:space="0" w:color="auto"/>
      </w:divBdr>
    </w:div>
    <w:div w:id="1478064409">
      <w:bodyDiv w:val="1"/>
      <w:marLeft w:val="0"/>
      <w:marRight w:val="0"/>
      <w:marTop w:val="0"/>
      <w:marBottom w:val="0"/>
      <w:divBdr>
        <w:top w:val="none" w:sz="0" w:space="0" w:color="auto"/>
        <w:left w:val="none" w:sz="0" w:space="0" w:color="auto"/>
        <w:bottom w:val="none" w:sz="0" w:space="0" w:color="auto"/>
        <w:right w:val="none" w:sz="0" w:space="0" w:color="auto"/>
      </w:divBdr>
      <w:divsChild>
        <w:div w:id="1778718343">
          <w:marLeft w:val="0"/>
          <w:marRight w:val="0"/>
          <w:marTop w:val="0"/>
          <w:marBottom w:val="0"/>
          <w:divBdr>
            <w:top w:val="none" w:sz="0" w:space="0" w:color="auto"/>
            <w:left w:val="none" w:sz="0" w:space="0" w:color="auto"/>
            <w:bottom w:val="none" w:sz="0" w:space="0" w:color="auto"/>
            <w:right w:val="none" w:sz="0" w:space="0" w:color="auto"/>
          </w:divBdr>
          <w:divsChild>
            <w:div w:id="418987475">
              <w:marLeft w:val="525"/>
              <w:marRight w:val="0"/>
              <w:marTop w:val="0"/>
              <w:marBottom w:val="750"/>
              <w:divBdr>
                <w:top w:val="none" w:sz="0" w:space="0" w:color="auto"/>
                <w:left w:val="none" w:sz="0" w:space="0" w:color="auto"/>
                <w:bottom w:val="none" w:sz="0" w:space="0" w:color="auto"/>
                <w:right w:val="none" w:sz="0" w:space="0" w:color="auto"/>
              </w:divBdr>
              <w:divsChild>
                <w:div w:id="1294751090">
                  <w:marLeft w:val="0"/>
                  <w:marRight w:val="0"/>
                  <w:marTop w:val="0"/>
                  <w:marBottom w:val="0"/>
                  <w:divBdr>
                    <w:top w:val="none" w:sz="0" w:space="0" w:color="auto"/>
                    <w:left w:val="none" w:sz="0" w:space="0" w:color="auto"/>
                    <w:bottom w:val="none" w:sz="0" w:space="0" w:color="auto"/>
                    <w:right w:val="none" w:sz="0" w:space="0" w:color="auto"/>
                  </w:divBdr>
                  <w:divsChild>
                    <w:div w:id="1357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25318330">
      <w:bodyDiv w:val="1"/>
      <w:marLeft w:val="0"/>
      <w:marRight w:val="0"/>
      <w:marTop w:val="0"/>
      <w:marBottom w:val="0"/>
      <w:divBdr>
        <w:top w:val="none" w:sz="0" w:space="0" w:color="auto"/>
        <w:left w:val="none" w:sz="0" w:space="0" w:color="auto"/>
        <w:bottom w:val="none" w:sz="0" w:space="0" w:color="auto"/>
        <w:right w:val="none" w:sz="0" w:space="0" w:color="auto"/>
      </w:divBdr>
      <w:divsChild>
        <w:div w:id="1616407315">
          <w:marLeft w:val="0"/>
          <w:marRight w:val="0"/>
          <w:marTop w:val="0"/>
          <w:marBottom w:val="0"/>
          <w:divBdr>
            <w:top w:val="none" w:sz="0" w:space="0" w:color="auto"/>
            <w:left w:val="none" w:sz="0" w:space="0" w:color="auto"/>
            <w:bottom w:val="none" w:sz="0" w:space="0" w:color="auto"/>
            <w:right w:val="none" w:sz="0" w:space="0" w:color="auto"/>
          </w:divBdr>
          <w:divsChild>
            <w:div w:id="1132671122">
              <w:marLeft w:val="525"/>
              <w:marRight w:val="0"/>
              <w:marTop w:val="0"/>
              <w:marBottom w:val="750"/>
              <w:divBdr>
                <w:top w:val="none" w:sz="0" w:space="0" w:color="auto"/>
                <w:left w:val="none" w:sz="0" w:space="0" w:color="auto"/>
                <w:bottom w:val="none" w:sz="0" w:space="0" w:color="auto"/>
                <w:right w:val="none" w:sz="0" w:space="0" w:color="auto"/>
              </w:divBdr>
              <w:divsChild>
                <w:div w:id="1436948607">
                  <w:marLeft w:val="0"/>
                  <w:marRight w:val="0"/>
                  <w:marTop w:val="0"/>
                  <w:marBottom w:val="0"/>
                  <w:divBdr>
                    <w:top w:val="none" w:sz="0" w:space="0" w:color="auto"/>
                    <w:left w:val="none" w:sz="0" w:space="0" w:color="auto"/>
                    <w:bottom w:val="none" w:sz="0" w:space="0" w:color="auto"/>
                    <w:right w:val="none" w:sz="0" w:space="0" w:color="auto"/>
                  </w:divBdr>
                  <w:divsChild>
                    <w:div w:id="716440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110C9-C491-4814-BE5D-9125425C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KCI</cp:lastModifiedBy>
  <cp:revision>2</cp:revision>
  <cp:lastPrinted>2014-06-26T14:51:00Z</cp:lastPrinted>
  <dcterms:created xsi:type="dcterms:W3CDTF">2014-06-27T18:39:00Z</dcterms:created>
  <dcterms:modified xsi:type="dcterms:W3CDTF">2014-06-27T18:39:00Z</dcterms:modified>
</cp:coreProperties>
</file>