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747" w:rsidRPr="00CF5C8E" w:rsidRDefault="007A4747" w:rsidP="007A4747">
      <w:pPr>
        <w:autoSpaceDE w:val="0"/>
        <w:autoSpaceDN w:val="0"/>
        <w:adjustRightInd w:val="0"/>
        <w:rPr>
          <w:rFonts w:ascii="Verdana" w:hAnsi="Verdana" w:cs="Verdana"/>
          <w:b/>
          <w:sz w:val="16"/>
          <w:szCs w:val="16"/>
          <w:lang w:val="es-CL" w:eastAsia="es-CL"/>
        </w:rPr>
      </w:pPr>
      <w:r w:rsidRPr="00CF5C8E">
        <w:rPr>
          <w:rFonts w:ascii="Verdana" w:hAnsi="Verdana" w:cs="Verdana"/>
          <w:b/>
          <w:sz w:val="16"/>
          <w:szCs w:val="16"/>
          <w:lang w:val="es-CL" w:eastAsia="es-CL"/>
        </w:rPr>
        <w:t>Servicio Nacional de Aduanas</w:t>
      </w:r>
    </w:p>
    <w:p w:rsidR="007A4747" w:rsidRPr="00CF5C8E" w:rsidRDefault="007A4747" w:rsidP="007A4747">
      <w:pPr>
        <w:autoSpaceDE w:val="0"/>
        <w:autoSpaceDN w:val="0"/>
        <w:adjustRightInd w:val="0"/>
        <w:rPr>
          <w:rFonts w:ascii="Verdana" w:hAnsi="Verdana" w:cs="Verdana"/>
          <w:b/>
          <w:sz w:val="16"/>
          <w:szCs w:val="16"/>
          <w:lang w:val="es-CL" w:eastAsia="es-CL"/>
        </w:rPr>
      </w:pPr>
      <w:r w:rsidRPr="00CF5C8E">
        <w:rPr>
          <w:rFonts w:ascii="Verdana" w:hAnsi="Verdana" w:cs="Verdana"/>
          <w:b/>
          <w:sz w:val="16"/>
          <w:szCs w:val="16"/>
          <w:lang w:val="es-CL" w:eastAsia="es-CL"/>
        </w:rPr>
        <w:t>Subdirección Técnica</w:t>
      </w:r>
    </w:p>
    <w:p w:rsidR="00646512" w:rsidRPr="00CF5C8E" w:rsidRDefault="00446D9A" w:rsidP="00CF5C8E">
      <w:pPr>
        <w:autoSpaceDE w:val="0"/>
        <w:autoSpaceDN w:val="0"/>
        <w:adjustRightInd w:val="0"/>
        <w:jc w:val="both"/>
        <w:rPr>
          <w:rFonts w:ascii="Verdana" w:hAnsi="Verdana" w:cs="Verdana"/>
          <w:b/>
          <w:sz w:val="22"/>
          <w:szCs w:val="22"/>
          <w:lang w:val="es-CL" w:eastAsia="es-CL"/>
        </w:rPr>
      </w:pPr>
      <w:r w:rsidRPr="00CF5C8E">
        <w:rPr>
          <w:rFonts w:ascii="Verdana" w:hAnsi="Verdana" w:cs="Verdana"/>
          <w:b/>
          <w:sz w:val="16"/>
          <w:szCs w:val="16"/>
          <w:lang w:val="es-CL" w:eastAsia="es-CL"/>
        </w:rPr>
        <w:t>Subdepto Normas Generales</w:t>
      </w:r>
    </w:p>
    <w:p w:rsidR="00523A12" w:rsidRDefault="001D7516" w:rsidP="00CF5C8E">
      <w:pPr>
        <w:autoSpaceDE w:val="0"/>
        <w:autoSpaceDN w:val="0"/>
        <w:adjustRightInd w:val="0"/>
        <w:jc w:val="both"/>
        <w:rPr>
          <w:rFonts w:ascii="Verdana" w:hAnsi="Verdana" w:cs="Verdana"/>
          <w:sz w:val="22"/>
          <w:szCs w:val="22"/>
          <w:lang w:val="es-CL" w:eastAsia="es-CL"/>
        </w:rPr>
      </w:pPr>
      <w:r w:rsidRPr="001D7516">
        <w:rPr>
          <w:rFonts w:ascii="Verdana" w:hAnsi="Verdana" w:cs="Verdana"/>
          <w:sz w:val="22"/>
          <w:szCs w:val="22"/>
          <w:lang w:val="es-CL" w:eastAsia="es-CL"/>
        </w:rPr>
        <w:t xml:space="preserve">                                                             </w:t>
      </w:r>
    </w:p>
    <w:p w:rsidR="00523A12" w:rsidRDefault="00523A12" w:rsidP="00CF5C8E">
      <w:pPr>
        <w:autoSpaceDE w:val="0"/>
        <w:autoSpaceDN w:val="0"/>
        <w:adjustRightInd w:val="0"/>
        <w:jc w:val="both"/>
        <w:rPr>
          <w:rFonts w:ascii="Verdana" w:hAnsi="Verdana" w:cs="Verdana"/>
          <w:sz w:val="22"/>
          <w:szCs w:val="22"/>
          <w:lang w:val="es-CL" w:eastAsia="es-CL"/>
        </w:rPr>
      </w:pPr>
    </w:p>
    <w:p w:rsidR="008F302D" w:rsidRDefault="008F302D" w:rsidP="00CF5C8E">
      <w:pPr>
        <w:autoSpaceDE w:val="0"/>
        <w:autoSpaceDN w:val="0"/>
        <w:adjustRightInd w:val="0"/>
        <w:jc w:val="both"/>
        <w:rPr>
          <w:rFonts w:ascii="Verdana" w:hAnsi="Verdana" w:cs="Verdana"/>
          <w:b/>
          <w:sz w:val="22"/>
          <w:szCs w:val="22"/>
          <w:lang w:val="es-CL" w:eastAsia="es-CL"/>
        </w:rPr>
      </w:pPr>
    </w:p>
    <w:p w:rsidR="001D7516" w:rsidRPr="00CF5C8E" w:rsidRDefault="001D7516" w:rsidP="00CF5C8E">
      <w:pPr>
        <w:autoSpaceDE w:val="0"/>
        <w:autoSpaceDN w:val="0"/>
        <w:adjustRightInd w:val="0"/>
        <w:jc w:val="both"/>
        <w:rPr>
          <w:rFonts w:ascii="Verdana" w:hAnsi="Verdana" w:cs="Verdana"/>
          <w:b/>
          <w:sz w:val="22"/>
          <w:szCs w:val="22"/>
          <w:lang w:val="es-CL" w:eastAsia="es-CL"/>
        </w:rPr>
      </w:pPr>
      <w:r w:rsidRPr="00CF5C8E">
        <w:rPr>
          <w:rFonts w:ascii="Verdana" w:hAnsi="Verdana" w:cs="Verdana"/>
          <w:b/>
          <w:sz w:val="22"/>
          <w:szCs w:val="22"/>
          <w:lang w:val="es-CL" w:eastAsia="es-CL"/>
        </w:rPr>
        <w:t>RESOLUCION EXENTA N°</w:t>
      </w:r>
    </w:p>
    <w:p w:rsidR="001D7516" w:rsidRPr="00CF5C8E" w:rsidRDefault="001D7516" w:rsidP="00CF5C8E">
      <w:pPr>
        <w:autoSpaceDE w:val="0"/>
        <w:autoSpaceDN w:val="0"/>
        <w:adjustRightInd w:val="0"/>
        <w:jc w:val="both"/>
        <w:rPr>
          <w:rFonts w:ascii="Verdana" w:hAnsi="Verdana" w:cs="Verdana"/>
          <w:b/>
          <w:sz w:val="22"/>
          <w:szCs w:val="22"/>
          <w:lang w:val="es-CL" w:eastAsia="es-CL"/>
        </w:rPr>
      </w:pPr>
    </w:p>
    <w:p w:rsidR="001D7516" w:rsidRPr="00CF5C8E" w:rsidRDefault="001D7516" w:rsidP="00CF5C8E">
      <w:pPr>
        <w:autoSpaceDE w:val="0"/>
        <w:autoSpaceDN w:val="0"/>
        <w:adjustRightInd w:val="0"/>
        <w:jc w:val="both"/>
        <w:rPr>
          <w:rFonts w:ascii="Verdana" w:hAnsi="Verdana" w:cs="Verdana"/>
          <w:b/>
          <w:sz w:val="22"/>
          <w:szCs w:val="22"/>
          <w:lang w:val="es-CL" w:eastAsia="es-CL"/>
        </w:rPr>
      </w:pPr>
      <w:r w:rsidRPr="00CF5C8E">
        <w:rPr>
          <w:rFonts w:ascii="Verdana" w:hAnsi="Verdana" w:cs="Verdana"/>
          <w:b/>
          <w:sz w:val="22"/>
          <w:szCs w:val="22"/>
          <w:lang w:val="es-CL" w:eastAsia="es-CL"/>
        </w:rPr>
        <w:t>VALPARAISO,</w:t>
      </w:r>
    </w:p>
    <w:p w:rsidR="001D7516" w:rsidRDefault="001D7516" w:rsidP="00CF5C8E">
      <w:pPr>
        <w:autoSpaceDE w:val="0"/>
        <w:autoSpaceDN w:val="0"/>
        <w:adjustRightInd w:val="0"/>
        <w:jc w:val="both"/>
        <w:rPr>
          <w:rFonts w:ascii="Verdana" w:hAnsi="Verdana" w:cs="Verdana"/>
          <w:sz w:val="22"/>
          <w:szCs w:val="22"/>
          <w:lang w:val="es-CL" w:eastAsia="es-CL"/>
        </w:rPr>
      </w:pPr>
    </w:p>
    <w:p w:rsidR="001D7516" w:rsidRDefault="001D7516" w:rsidP="00CF5C8E">
      <w:pPr>
        <w:autoSpaceDE w:val="0"/>
        <w:autoSpaceDN w:val="0"/>
        <w:adjustRightInd w:val="0"/>
        <w:jc w:val="both"/>
        <w:rPr>
          <w:rFonts w:ascii="Verdana" w:hAnsi="Verdana" w:cs="Verdana"/>
          <w:sz w:val="22"/>
          <w:szCs w:val="22"/>
          <w:lang w:val="es-CL" w:eastAsia="es-CL"/>
        </w:rPr>
      </w:pPr>
    </w:p>
    <w:p w:rsidR="001D7516" w:rsidRDefault="001D7516" w:rsidP="00CF5C8E">
      <w:pPr>
        <w:autoSpaceDE w:val="0"/>
        <w:autoSpaceDN w:val="0"/>
        <w:adjustRightInd w:val="0"/>
        <w:jc w:val="both"/>
        <w:rPr>
          <w:rFonts w:ascii="Verdana" w:hAnsi="Verdana" w:cs="Verdana"/>
          <w:sz w:val="22"/>
          <w:szCs w:val="22"/>
          <w:lang w:val="es-CL" w:eastAsia="es-CL"/>
        </w:rPr>
      </w:pPr>
      <w:r w:rsidRPr="00CF5C8E">
        <w:rPr>
          <w:rFonts w:ascii="Verdana" w:hAnsi="Verdana" w:cs="Verdana"/>
          <w:b/>
          <w:sz w:val="22"/>
          <w:szCs w:val="22"/>
          <w:lang w:val="es-CL" w:eastAsia="es-CL"/>
        </w:rPr>
        <w:t>VISTOS</w:t>
      </w:r>
      <w:r w:rsidR="0045568D">
        <w:rPr>
          <w:rFonts w:ascii="Verdana" w:hAnsi="Verdana" w:cs="Verdana"/>
          <w:b/>
          <w:sz w:val="22"/>
          <w:szCs w:val="22"/>
          <w:lang w:val="es-CL" w:eastAsia="es-CL"/>
        </w:rPr>
        <w:t>:</w:t>
      </w:r>
      <w:r w:rsidR="00B27EAE">
        <w:rPr>
          <w:rFonts w:ascii="Verdana" w:hAnsi="Verdana" w:cs="Verdana"/>
          <w:sz w:val="22"/>
          <w:szCs w:val="22"/>
          <w:lang w:val="es-CL" w:eastAsia="es-CL"/>
        </w:rPr>
        <w:t xml:space="preserve"> Lo dispuesto en la Resolución N° 2488 de 13.07.84, que estableció un procedimiento de control y destina</w:t>
      </w:r>
      <w:r w:rsidR="001373DB">
        <w:rPr>
          <w:rFonts w:ascii="Verdana" w:hAnsi="Verdana" w:cs="Verdana"/>
          <w:sz w:val="22"/>
          <w:szCs w:val="22"/>
          <w:lang w:val="es-CL" w:eastAsia="es-CL"/>
        </w:rPr>
        <w:t>ciones aduaneras que amparen gra</w:t>
      </w:r>
      <w:r w:rsidR="00B27EAE">
        <w:rPr>
          <w:rFonts w:ascii="Verdana" w:hAnsi="Verdana" w:cs="Verdana"/>
          <w:sz w:val="22"/>
          <w:szCs w:val="22"/>
          <w:lang w:val="es-CL" w:eastAsia="es-CL"/>
        </w:rPr>
        <w:t>neles líquidos.</w:t>
      </w:r>
    </w:p>
    <w:p w:rsidR="0045568D" w:rsidRDefault="0045568D" w:rsidP="00CF5C8E">
      <w:pPr>
        <w:autoSpaceDE w:val="0"/>
        <w:autoSpaceDN w:val="0"/>
        <w:adjustRightInd w:val="0"/>
        <w:jc w:val="both"/>
        <w:rPr>
          <w:rFonts w:ascii="Verdana" w:hAnsi="Verdana" w:cs="Verdana"/>
          <w:sz w:val="22"/>
          <w:szCs w:val="22"/>
          <w:lang w:val="es-CL" w:eastAsia="es-CL"/>
        </w:rPr>
      </w:pPr>
    </w:p>
    <w:p w:rsidR="0045568D" w:rsidRDefault="0045568D" w:rsidP="00CF5C8E">
      <w:pPr>
        <w:autoSpaceDE w:val="0"/>
        <w:autoSpaceDN w:val="0"/>
        <w:adjustRightInd w:val="0"/>
        <w:jc w:val="both"/>
        <w:rPr>
          <w:rFonts w:ascii="Verdana" w:hAnsi="Verdana" w:cs="Verdana"/>
          <w:sz w:val="22"/>
          <w:szCs w:val="22"/>
          <w:lang w:val="es-CL" w:eastAsia="es-CL"/>
        </w:rPr>
      </w:pPr>
      <w:r>
        <w:rPr>
          <w:rFonts w:ascii="Verdana" w:hAnsi="Verdana" w:cs="Verdana"/>
          <w:sz w:val="22"/>
          <w:szCs w:val="22"/>
          <w:lang w:val="es-CL" w:eastAsia="es-CL"/>
        </w:rPr>
        <w:t>La Resolución N° 1986 de 30.05.1985 que introdujo modificaciones a la Resolución N° 2488/1984.</w:t>
      </w:r>
    </w:p>
    <w:p w:rsidR="00523A12" w:rsidRDefault="00523A12" w:rsidP="00CF5C8E">
      <w:pPr>
        <w:autoSpaceDE w:val="0"/>
        <w:autoSpaceDN w:val="0"/>
        <w:adjustRightInd w:val="0"/>
        <w:jc w:val="both"/>
        <w:rPr>
          <w:rFonts w:ascii="Verdana" w:hAnsi="Verdana" w:cs="Verdana"/>
          <w:sz w:val="22"/>
          <w:szCs w:val="22"/>
          <w:lang w:val="es-CL" w:eastAsia="es-CL"/>
        </w:rPr>
      </w:pPr>
    </w:p>
    <w:p w:rsidR="0045568D" w:rsidRDefault="0045568D" w:rsidP="00CF5C8E">
      <w:pPr>
        <w:autoSpaceDE w:val="0"/>
        <w:autoSpaceDN w:val="0"/>
        <w:adjustRightInd w:val="0"/>
        <w:jc w:val="both"/>
        <w:rPr>
          <w:rFonts w:ascii="Verdana" w:hAnsi="Verdana" w:cs="Verdana"/>
          <w:sz w:val="22"/>
          <w:szCs w:val="22"/>
          <w:lang w:val="es-CL" w:eastAsia="es-CL"/>
        </w:rPr>
      </w:pPr>
      <w:r>
        <w:rPr>
          <w:rFonts w:ascii="Verdana" w:hAnsi="Verdana" w:cs="Verdana"/>
          <w:sz w:val="22"/>
          <w:szCs w:val="22"/>
          <w:lang w:val="es-CL" w:eastAsia="es-CL"/>
        </w:rPr>
        <w:t>El Oficio Circular N° 488 de 26.11.1984 que estableció instrucciones para la vigencia de las Tablas de Calibración de los estanques para el depósito de gráneles líquidos.</w:t>
      </w:r>
    </w:p>
    <w:p w:rsidR="0045568D" w:rsidRDefault="0045568D" w:rsidP="00CF5C8E">
      <w:pPr>
        <w:autoSpaceDE w:val="0"/>
        <w:autoSpaceDN w:val="0"/>
        <w:adjustRightInd w:val="0"/>
        <w:jc w:val="both"/>
        <w:rPr>
          <w:rFonts w:ascii="Verdana" w:hAnsi="Verdana" w:cs="Verdana"/>
          <w:sz w:val="22"/>
          <w:szCs w:val="22"/>
          <w:lang w:val="es-CL" w:eastAsia="es-CL"/>
        </w:rPr>
      </w:pPr>
    </w:p>
    <w:p w:rsidR="0045568D" w:rsidRDefault="0045568D" w:rsidP="00CF5C8E">
      <w:pPr>
        <w:autoSpaceDE w:val="0"/>
        <w:autoSpaceDN w:val="0"/>
        <w:adjustRightInd w:val="0"/>
        <w:jc w:val="both"/>
        <w:rPr>
          <w:rFonts w:ascii="Verdana" w:hAnsi="Verdana" w:cs="Verdana"/>
          <w:sz w:val="22"/>
          <w:szCs w:val="22"/>
          <w:lang w:val="es-CL" w:eastAsia="es-CL"/>
        </w:rPr>
      </w:pPr>
      <w:r>
        <w:rPr>
          <w:rFonts w:ascii="Verdana" w:hAnsi="Verdana" w:cs="Verdana"/>
          <w:sz w:val="22"/>
          <w:szCs w:val="22"/>
          <w:lang w:val="es-CL" w:eastAsia="es-CL"/>
        </w:rPr>
        <w:t>La Resolución N° 6139 de 26.10.2011 que puso en vigencia una aplicación informática para el sistema de control de regímenes suspensivos.</w:t>
      </w:r>
    </w:p>
    <w:p w:rsidR="0045568D" w:rsidRDefault="0045568D" w:rsidP="00CF5C8E">
      <w:pPr>
        <w:autoSpaceDE w:val="0"/>
        <w:autoSpaceDN w:val="0"/>
        <w:adjustRightInd w:val="0"/>
        <w:jc w:val="both"/>
        <w:rPr>
          <w:rFonts w:ascii="Verdana" w:hAnsi="Verdana" w:cs="Verdana"/>
          <w:sz w:val="22"/>
          <w:szCs w:val="22"/>
          <w:lang w:val="es-CL" w:eastAsia="es-CL"/>
        </w:rPr>
      </w:pPr>
    </w:p>
    <w:p w:rsidR="0045568D" w:rsidRDefault="0045568D" w:rsidP="00CF5C8E">
      <w:pPr>
        <w:autoSpaceDE w:val="0"/>
        <w:autoSpaceDN w:val="0"/>
        <w:adjustRightInd w:val="0"/>
        <w:jc w:val="both"/>
        <w:rPr>
          <w:rFonts w:ascii="Verdana" w:hAnsi="Verdana" w:cs="Verdana"/>
          <w:sz w:val="22"/>
          <w:szCs w:val="22"/>
          <w:lang w:val="es-CL" w:eastAsia="es-CL"/>
        </w:rPr>
      </w:pPr>
      <w:r>
        <w:rPr>
          <w:rFonts w:ascii="Verdana" w:hAnsi="Verdana" w:cs="Verdana"/>
          <w:sz w:val="22"/>
          <w:szCs w:val="22"/>
          <w:lang w:val="es-CL" w:eastAsia="es-CL"/>
        </w:rPr>
        <w:t xml:space="preserve">Los Oficios Circulares </w:t>
      </w:r>
      <w:r w:rsidR="00AE630A">
        <w:rPr>
          <w:rFonts w:ascii="Verdana" w:hAnsi="Verdana" w:cs="Verdana"/>
          <w:sz w:val="22"/>
          <w:szCs w:val="22"/>
          <w:lang w:val="es-CL" w:eastAsia="es-CL"/>
        </w:rPr>
        <w:t xml:space="preserve"> N° 246 de 03.05.2006; </w:t>
      </w:r>
      <w:r>
        <w:rPr>
          <w:rFonts w:ascii="Verdana" w:hAnsi="Verdana" w:cs="Verdana"/>
          <w:sz w:val="22"/>
          <w:szCs w:val="22"/>
          <w:lang w:val="es-CL" w:eastAsia="es-CL"/>
        </w:rPr>
        <w:t>N° 340 de</w:t>
      </w:r>
      <w:r w:rsidR="00657CE9">
        <w:rPr>
          <w:rFonts w:ascii="Verdana" w:hAnsi="Verdana" w:cs="Verdana"/>
          <w:sz w:val="22"/>
          <w:szCs w:val="22"/>
          <w:lang w:val="es-CL" w:eastAsia="es-CL"/>
        </w:rPr>
        <w:t xml:space="preserve"> </w:t>
      </w:r>
      <w:r>
        <w:rPr>
          <w:rFonts w:ascii="Verdana" w:hAnsi="Verdana" w:cs="Verdana"/>
          <w:sz w:val="22"/>
          <w:szCs w:val="22"/>
          <w:lang w:val="es-CL" w:eastAsia="es-CL"/>
        </w:rPr>
        <w:t>28.11.2011; N° 381 de 29.12.2011 y N° 317 de 26.11.2012</w:t>
      </w:r>
      <w:r w:rsidR="00657CE9">
        <w:rPr>
          <w:rFonts w:ascii="Verdana" w:hAnsi="Verdana" w:cs="Verdana"/>
          <w:sz w:val="22"/>
          <w:szCs w:val="22"/>
          <w:lang w:val="es-CL" w:eastAsia="es-CL"/>
        </w:rPr>
        <w:t>.</w:t>
      </w:r>
    </w:p>
    <w:p w:rsidR="00B27EAE" w:rsidRDefault="00B27EAE" w:rsidP="00CF5C8E">
      <w:pPr>
        <w:autoSpaceDE w:val="0"/>
        <w:autoSpaceDN w:val="0"/>
        <w:adjustRightInd w:val="0"/>
        <w:jc w:val="both"/>
        <w:rPr>
          <w:rFonts w:ascii="Verdana" w:hAnsi="Verdana" w:cs="Verdana"/>
          <w:sz w:val="22"/>
          <w:szCs w:val="22"/>
          <w:lang w:val="es-CL" w:eastAsia="es-CL"/>
        </w:rPr>
      </w:pPr>
    </w:p>
    <w:p w:rsidR="00B27EAE" w:rsidRDefault="00B27EAE" w:rsidP="00CF5C8E">
      <w:pPr>
        <w:autoSpaceDE w:val="0"/>
        <w:autoSpaceDN w:val="0"/>
        <w:adjustRightInd w:val="0"/>
        <w:jc w:val="both"/>
        <w:rPr>
          <w:rFonts w:ascii="Verdana" w:hAnsi="Verdana" w:cs="Verdana"/>
          <w:sz w:val="22"/>
          <w:szCs w:val="22"/>
          <w:lang w:val="es-CL" w:eastAsia="es-CL"/>
        </w:rPr>
      </w:pPr>
      <w:r>
        <w:rPr>
          <w:rFonts w:ascii="Verdana" w:hAnsi="Verdana" w:cs="Verdana"/>
          <w:sz w:val="22"/>
          <w:szCs w:val="22"/>
          <w:lang w:val="es-CL" w:eastAsia="es-CL"/>
        </w:rPr>
        <w:t xml:space="preserve">La presentación </w:t>
      </w:r>
      <w:r w:rsidR="00657CE9">
        <w:rPr>
          <w:rFonts w:ascii="Verdana" w:hAnsi="Verdana" w:cs="Verdana"/>
          <w:sz w:val="22"/>
          <w:szCs w:val="22"/>
          <w:lang w:val="es-CL" w:eastAsia="es-CL"/>
        </w:rPr>
        <w:t xml:space="preserve">efectuada </w:t>
      </w:r>
      <w:r>
        <w:rPr>
          <w:rFonts w:ascii="Verdana" w:hAnsi="Verdana" w:cs="Verdana"/>
          <w:sz w:val="22"/>
          <w:szCs w:val="22"/>
          <w:lang w:val="es-CL" w:eastAsia="es-CL"/>
        </w:rPr>
        <w:t>en representación de la empresa “Petrobras Chile Ltda” y la “</w:t>
      </w:r>
      <w:r w:rsidR="00E929BB">
        <w:rPr>
          <w:rFonts w:ascii="Verdana" w:hAnsi="Verdana" w:cs="Verdana"/>
          <w:sz w:val="22"/>
          <w:szCs w:val="22"/>
          <w:lang w:val="es-CL" w:eastAsia="es-CL"/>
        </w:rPr>
        <w:t>E</w:t>
      </w:r>
      <w:r>
        <w:rPr>
          <w:rFonts w:ascii="Verdana" w:hAnsi="Verdana" w:cs="Verdana"/>
          <w:sz w:val="22"/>
          <w:szCs w:val="22"/>
          <w:lang w:val="es-CL" w:eastAsia="es-CL"/>
        </w:rPr>
        <w:t xml:space="preserve">mpresa Nacional de Energía Enex S.A.”, </w:t>
      </w:r>
      <w:r w:rsidR="00657CE9">
        <w:rPr>
          <w:rFonts w:ascii="Verdana" w:hAnsi="Verdana" w:cs="Verdana"/>
          <w:sz w:val="22"/>
          <w:szCs w:val="22"/>
          <w:lang w:val="es-CL" w:eastAsia="es-CL"/>
        </w:rPr>
        <w:t xml:space="preserve">que </w:t>
      </w:r>
      <w:r>
        <w:rPr>
          <w:rFonts w:ascii="Verdana" w:hAnsi="Verdana" w:cs="Verdana"/>
          <w:sz w:val="22"/>
          <w:szCs w:val="22"/>
          <w:lang w:val="es-CL" w:eastAsia="es-CL"/>
        </w:rPr>
        <w:t>solicita el reconocimiento y validación tanto de las mediciones iniciales y finales tomadas por los operadores de las terminales, que permitan mantener la continuidad del movimiento del producto descargado para evitar</w:t>
      </w:r>
      <w:r w:rsidR="00E929BB">
        <w:rPr>
          <w:rFonts w:ascii="Verdana" w:hAnsi="Verdana" w:cs="Verdana"/>
          <w:sz w:val="22"/>
          <w:szCs w:val="22"/>
          <w:lang w:val="es-CL" w:eastAsia="es-CL"/>
        </w:rPr>
        <w:t xml:space="preserve"> </w:t>
      </w:r>
      <w:r w:rsidR="00CF5C8E">
        <w:rPr>
          <w:rFonts w:ascii="Verdana" w:hAnsi="Verdana" w:cs="Verdana"/>
          <w:sz w:val="22"/>
          <w:szCs w:val="22"/>
          <w:lang w:val="es-CL" w:eastAsia="es-CL"/>
        </w:rPr>
        <w:t>inconvenientes para el normal abastecimiento de los usuarios.</w:t>
      </w:r>
    </w:p>
    <w:p w:rsidR="00657CE9" w:rsidRDefault="00657CE9" w:rsidP="00A864AE">
      <w:pPr>
        <w:autoSpaceDE w:val="0"/>
        <w:autoSpaceDN w:val="0"/>
        <w:adjustRightInd w:val="0"/>
        <w:jc w:val="both"/>
        <w:rPr>
          <w:rFonts w:ascii="Verdana" w:hAnsi="Verdana" w:cs="Verdana"/>
          <w:sz w:val="22"/>
          <w:szCs w:val="22"/>
          <w:lang w:val="es-CL" w:eastAsia="es-CL"/>
        </w:rPr>
      </w:pPr>
    </w:p>
    <w:p w:rsidR="00657CE9" w:rsidRDefault="00657CE9" w:rsidP="00A864AE">
      <w:pPr>
        <w:autoSpaceDE w:val="0"/>
        <w:autoSpaceDN w:val="0"/>
        <w:adjustRightInd w:val="0"/>
        <w:jc w:val="both"/>
        <w:rPr>
          <w:rFonts w:ascii="Verdana" w:hAnsi="Verdana" w:cs="Verdana"/>
          <w:sz w:val="22"/>
          <w:szCs w:val="22"/>
          <w:lang w:val="es-CL" w:eastAsia="es-CL"/>
        </w:rPr>
      </w:pPr>
    </w:p>
    <w:p w:rsidR="00657CE9" w:rsidRDefault="00B110CC" w:rsidP="00A864AE">
      <w:pPr>
        <w:autoSpaceDE w:val="0"/>
        <w:autoSpaceDN w:val="0"/>
        <w:adjustRightInd w:val="0"/>
        <w:jc w:val="both"/>
        <w:rPr>
          <w:rFonts w:ascii="Verdana" w:hAnsi="Verdana" w:cs="Verdana"/>
          <w:sz w:val="22"/>
          <w:szCs w:val="22"/>
          <w:lang w:val="es-CL" w:eastAsia="es-CL"/>
        </w:rPr>
      </w:pPr>
      <w:r w:rsidRPr="00657CE9">
        <w:rPr>
          <w:rFonts w:ascii="Verdana" w:hAnsi="Verdana" w:cs="Verdana"/>
          <w:b/>
          <w:sz w:val="22"/>
          <w:szCs w:val="22"/>
          <w:lang w:val="es-CL" w:eastAsia="es-CL"/>
        </w:rPr>
        <w:t>CONSIDERANDO:</w:t>
      </w:r>
      <w:r>
        <w:rPr>
          <w:rFonts w:ascii="Verdana" w:hAnsi="Verdana" w:cs="Verdana"/>
          <w:sz w:val="22"/>
          <w:szCs w:val="22"/>
          <w:lang w:val="es-CL" w:eastAsia="es-CL"/>
        </w:rPr>
        <w:t xml:space="preserve"> </w:t>
      </w:r>
    </w:p>
    <w:p w:rsidR="000D4357" w:rsidRDefault="000D4357" w:rsidP="00657CE9">
      <w:pPr>
        <w:autoSpaceDE w:val="0"/>
        <w:autoSpaceDN w:val="0"/>
        <w:adjustRightInd w:val="0"/>
        <w:jc w:val="both"/>
        <w:rPr>
          <w:rFonts w:ascii="Verdana" w:hAnsi="Verdana" w:cs="Verdana"/>
          <w:sz w:val="22"/>
          <w:szCs w:val="22"/>
          <w:lang w:val="es-CL" w:eastAsia="es-CL"/>
        </w:rPr>
      </w:pPr>
    </w:p>
    <w:p w:rsidR="00657CE9" w:rsidRDefault="00657CE9" w:rsidP="00657CE9">
      <w:pPr>
        <w:autoSpaceDE w:val="0"/>
        <w:autoSpaceDN w:val="0"/>
        <w:adjustRightInd w:val="0"/>
        <w:jc w:val="both"/>
        <w:rPr>
          <w:rFonts w:ascii="Verdana" w:hAnsi="Verdana" w:cs="Verdana"/>
          <w:sz w:val="22"/>
          <w:szCs w:val="22"/>
          <w:lang w:val="es-CL" w:eastAsia="es-CL"/>
        </w:rPr>
      </w:pPr>
      <w:r w:rsidRPr="00E2130A">
        <w:rPr>
          <w:rFonts w:ascii="Verdana" w:hAnsi="Verdana" w:cs="Verdana"/>
          <w:sz w:val="22"/>
          <w:szCs w:val="22"/>
          <w:lang w:val="es-CL" w:eastAsia="es-CL"/>
        </w:rPr>
        <w:t xml:space="preserve">Que, mediante Resolución N° 2488 de 13.07.84, </w:t>
      </w:r>
      <w:r w:rsidR="001373DB" w:rsidRPr="00E2130A">
        <w:rPr>
          <w:rFonts w:ascii="Verdana" w:hAnsi="Verdana" w:cs="Verdana"/>
          <w:sz w:val="22"/>
          <w:szCs w:val="22"/>
          <w:lang w:val="es-CL" w:eastAsia="es-CL"/>
        </w:rPr>
        <w:t xml:space="preserve">se </w:t>
      </w:r>
      <w:r w:rsidRPr="00E2130A">
        <w:rPr>
          <w:rFonts w:ascii="Verdana" w:hAnsi="Verdana" w:cs="Verdana"/>
          <w:sz w:val="22"/>
          <w:szCs w:val="22"/>
          <w:lang w:val="es-CL" w:eastAsia="es-CL"/>
        </w:rPr>
        <w:t xml:space="preserve">estableció un procedimiento de control </w:t>
      </w:r>
      <w:r w:rsidR="00E2130A">
        <w:rPr>
          <w:rFonts w:ascii="Verdana" w:hAnsi="Verdana" w:cs="Verdana"/>
          <w:sz w:val="22"/>
          <w:szCs w:val="22"/>
          <w:lang w:val="es-CL" w:eastAsia="es-CL"/>
        </w:rPr>
        <w:t>de</w:t>
      </w:r>
      <w:r w:rsidRPr="00E2130A">
        <w:rPr>
          <w:rFonts w:ascii="Verdana" w:hAnsi="Verdana" w:cs="Verdana"/>
          <w:sz w:val="22"/>
          <w:szCs w:val="22"/>
          <w:lang w:val="es-CL" w:eastAsia="es-CL"/>
        </w:rPr>
        <w:t xml:space="preserve"> destina</w:t>
      </w:r>
      <w:r w:rsidR="001373DB" w:rsidRPr="00E2130A">
        <w:rPr>
          <w:rFonts w:ascii="Verdana" w:hAnsi="Verdana" w:cs="Verdana"/>
          <w:sz w:val="22"/>
          <w:szCs w:val="22"/>
          <w:lang w:val="es-CL" w:eastAsia="es-CL"/>
        </w:rPr>
        <w:t>ciones aduaneras que amparen gra</w:t>
      </w:r>
      <w:r w:rsidRPr="00E2130A">
        <w:rPr>
          <w:rFonts w:ascii="Verdana" w:hAnsi="Verdana" w:cs="Verdana"/>
          <w:sz w:val="22"/>
          <w:szCs w:val="22"/>
          <w:lang w:val="es-CL" w:eastAsia="es-CL"/>
        </w:rPr>
        <w:t>neles líquidos.</w:t>
      </w:r>
    </w:p>
    <w:p w:rsidR="00657CE9" w:rsidRPr="00A864AE" w:rsidRDefault="00657CE9" w:rsidP="00A864AE">
      <w:pPr>
        <w:autoSpaceDE w:val="0"/>
        <w:autoSpaceDN w:val="0"/>
        <w:adjustRightInd w:val="0"/>
        <w:jc w:val="both"/>
        <w:rPr>
          <w:rFonts w:ascii="Verdana" w:hAnsi="Verdana" w:cs="Verdana"/>
          <w:sz w:val="22"/>
          <w:szCs w:val="22"/>
          <w:lang w:val="es-CL" w:eastAsia="es-CL"/>
        </w:rPr>
      </w:pPr>
    </w:p>
    <w:p w:rsidR="0024128D" w:rsidRDefault="00E2130A" w:rsidP="00A864AE">
      <w:pPr>
        <w:autoSpaceDE w:val="0"/>
        <w:autoSpaceDN w:val="0"/>
        <w:adjustRightInd w:val="0"/>
        <w:jc w:val="both"/>
        <w:rPr>
          <w:rFonts w:ascii="Verdana" w:hAnsi="Verdana" w:cs="Verdana"/>
          <w:sz w:val="22"/>
          <w:szCs w:val="22"/>
          <w:lang w:val="es-CL" w:eastAsia="es-CL"/>
        </w:rPr>
      </w:pPr>
      <w:r>
        <w:rPr>
          <w:rFonts w:ascii="Verdana" w:hAnsi="Verdana" w:cs="Verdana"/>
          <w:sz w:val="22"/>
          <w:szCs w:val="22"/>
          <w:lang w:val="es-CL" w:eastAsia="es-CL"/>
        </w:rPr>
        <w:t>Que, los cambios operativos naturales y necesarios surgidos de la evolución del comercio exterior</w:t>
      </w:r>
      <w:r w:rsidR="008A1DB4">
        <w:rPr>
          <w:rFonts w:ascii="Verdana" w:hAnsi="Verdana" w:cs="Verdana"/>
          <w:sz w:val="22"/>
          <w:szCs w:val="22"/>
          <w:lang w:val="es-CL" w:eastAsia="es-CL"/>
        </w:rPr>
        <w:t>,</w:t>
      </w:r>
      <w:r>
        <w:rPr>
          <w:rFonts w:ascii="Verdana" w:hAnsi="Verdana" w:cs="Verdana"/>
          <w:sz w:val="22"/>
          <w:szCs w:val="22"/>
          <w:lang w:val="es-CL" w:eastAsia="es-CL"/>
        </w:rPr>
        <w:t xml:space="preserve"> el tiempo transcurrido desde la puesta en vigencia del citado procedimiento de control</w:t>
      </w:r>
      <w:r w:rsidR="008A1DB4">
        <w:rPr>
          <w:rFonts w:ascii="Verdana" w:hAnsi="Verdana" w:cs="Verdana"/>
          <w:sz w:val="22"/>
          <w:szCs w:val="22"/>
          <w:lang w:val="es-CL" w:eastAsia="es-CL"/>
        </w:rPr>
        <w:t xml:space="preserve">, y en especial con la implementación </w:t>
      </w:r>
      <w:r>
        <w:rPr>
          <w:rFonts w:ascii="Verdana" w:hAnsi="Verdana" w:cs="Verdana"/>
          <w:sz w:val="22"/>
          <w:szCs w:val="22"/>
          <w:lang w:val="es-CL" w:eastAsia="es-CL"/>
        </w:rPr>
        <w:t>de los sistemas informáticos de control de los regímenes suspensivo</w:t>
      </w:r>
      <w:r w:rsidR="008A1DB4">
        <w:rPr>
          <w:rFonts w:ascii="Verdana" w:hAnsi="Verdana" w:cs="Verdana"/>
          <w:sz w:val="22"/>
          <w:szCs w:val="22"/>
          <w:lang w:val="es-CL" w:eastAsia="es-CL"/>
        </w:rPr>
        <w:t xml:space="preserve">s hacen necesario </w:t>
      </w:r>
      <w:r w:rsidR="009E0724">
        <w:rPr>
          <w:rFonts w:ascii="Verdana" w:hAnsi="Verdana" w:cs="Verdana"/>
          <w:sz w:val="22"/>
          <w:szCs w:val="22"/>
          <w:lang w:val="es-CL" w:eastAsia="es-CL"/>
        </w:rPr>
        <w:t xml:space="preserve">su </w:t>
      </w:r>
      <w:r w:rsidR="008A1DB4">
        <w:rPr>
          <w:rFonts w:ascii="Verdana" w:hAnsi="Verdana" w:cs="Verdana"/>
          <w:sz w:val="22"/>
          <w:szCs w:val="22"/>
          <w:lang w:val="es-CL" w:eastAsia="es-CL"/>
        </w:rPr>
        <w:t>actualiza</w:t>
      </w:r>
      <w:r w:rsidR="009E0724">
        <w:rPr>
          <w:rFonts w:ascii="Verdana" w:hAnsi="Verdana" w:cs="Verdana"/>
          <w:sz w:val="22"/>
          <w:szCs w:val="22"/>
          <w:lang w:val="es-CL" w:eastAsia="es-CL"/>
        </w:rPr>
        <w:t>ción.</w:t>
      </w:r>
    </w:p>
    <w:p w:rsidR="00E2130A" w:rsidRDefault="0024128D" w:rsidP="00A864AE">
      <w:pPr>
        <w:autoSpaceDE w:val="0"/>
        <w:autoSpaceDN w:val="0"/>
        <w:adjustRightInd w:val="0"/>
        <w:jc w:val="both"/>
        <w:rPr>
          <w:rFonts w:ascii="Verdana" w:hAnsi="Verdana" w:cs="Verdana"/>
          <w:sz w:val="22"/>
          <w:szCs w:val="22"/>
          <w:lang w:val="es-CL" w:eastAsia="es-CL"/>
        </w:rPr>
      </w:pPr>
      <w:r>
        <w:rPr>
          <w:rFonts w:ascii="Verdana" w:hAnsi="Verdana" w:cs="Verdana"/>
          <w:sz w:val="22"/>
          <w:szCs w:val="22"/>
          <w:lang w:val="es-CL" w:eastAsia="es-CL"/>
        </w:rPr>
        <w:t xml:space="preserve">                                                      </w:t>
      </w:r>
    </w:p>
    <w:p w:rsidR="000D4357" w:rsidRDefault="00A864AE" w:rsidP="00A864AE">
      <w:pPr>
        <w:autoSpaceDE w:val="0"/>
        <w:autoSpaceDN w:val="0"/>
        <w:adjustRightInd w:val="0"/>
        <w:jc w:val="both"/>
        <w:rPr>
          <w:rFonts w:ascii="Verdana" w:hAnsi="Verdana" w:cs="Verdana"/>
          <w:sz w:val="22"/>
          <w:szCs w:val="22"/>
          <w:lang w:val="es-CL" w:eastAsia="es-CL"/>
        </w:rPr>
      </w:pPr>
      <w:r w:rsidRPr="00A864AE">
        <w:rPr>
          <w:rFonts w:ascii="Verdana" w:hAnsi="Verdana" w:cs="Verdana"/>
          <w:sz w:val="22"/>
          <w:szCs w:val="22"/>
          <w:lang w:val="es-CL" w:eastAsia="es-CL"/>
        </w:rPr>
        <w:t>Que,</w:t>
      </w:r>
      <w:r w:rsidR="009E0724">
        <w:rPr>
          <w:rFonts w:ascii="Verdana" w:hAnsi="Verdana" w:cs="Verdana"/>
          <w:sz w:val="22"/>
          <w:szCs w:val="22"/>
          <w:lang w:val="es-CL" w:eastAsia="es-CL"/>
        </w:rPr>
        <w:t xml:space="preserve"> </w:t>
      </w:r>
      <w:r w:rsidR="00844E3B">
        <w:rPr>
          <w:rFonts w:ascii="Verdana" w:hAnsi="Verdana" w:cs="Verdana"/>
          <w:sz w:val="22"/>
          <w:szCs w:val="22"/>
          <w:lang w:val="es-CL" w:eastAsia="es-CL"/>
        </w:rPr>
        <w:t xml:space="preserve">en este contexto, dado que las consideraciones y la regulación básica de los señalados procedimientos de control mantienen </w:t>
      </w:r>
      <w:r w:rsidR="008F302D">
        <w:rPr>
          <w:rFonts w:ascii="Verdana" w:hAnsi="Verdana" w:cs="Verdana"/>
          <w:sz w:val="22"/>
          <w:szCs w:val="22"/>
          <w:lang w:val="es-CL" w:eastAsia="es-CL"/>
        </w:rPr>
        <w:t>su</w:t>
      </w:r>
      <w:r w:rsidR="00844E3B">
        <w:rPr>
          <w:rFonts w:ascii="Verdana" w:hAnsi="Verdana" w:cs="Verdana"/>
          <w:sz w:val="22"/>
          <w:szCs w:val="22"/>
          <w:lang w:val="es-CL" w:eastAsia="es-CL"/>
        </w:rPr>
        <w:t xml:space="preserve"> eficacia</w:t>
      </w:r>
      <w:r w:rsidR="008F302D">
        <w:rPr>
          <w:rFonts w:ascii="Verdana" w:hAnsi="Verdana" w:cs="Verdana"/>
          <w:sz w:val="22"/>
          <w:szCs w:val="22"/>
          <w:lang w:val="es-CL" w:eastAsia="es-CL"/>
        </w:rPr>
        <w:t xml:space="preserve">, </w:t>
      </w:r>
      <w:r w:rsidR="00844E3B">
        <w:rPr>
          <w:rFonts w:ascii="Verdana" w:hAnsi="Verdana" w:cs="Verdana"/>
          <w:sz w:val="22"/>
          <w:szCs w:val="22"/>
          <w:lang w:val="es-CL" w:eastAsia="es-CL"/>
        </w:rPr>
        <w:t xml:space="preserve"> </w:t>
      </w:r>
      <w:r w:rsidR="008F302D">
        <w:rPr>
          <w:rFonts w:ascii="Verdana" w:hAnsi="Verdana" w:cs="Verdana"/>
          <w:sz w:val="22"/>
          <w:szCs w:val="22"/>
          <w:lang w:val="es-CL" w:eastAsia="es-CL"/>
        </w:rPr>
        <w:t xml:space="preserve">se hace aconsejable actualizar la Resolución Nº </w:t>
      </w:r>
      <w:r w:rsidR="008F302D" w:rsidRPr="008F302D">
        <w:rPr>
          <w:rFonts w:ascii="Verdana" w:hAnsi="Verdana" w:cs="Verdana"/>
          <w:sz w:val="22"/>
          <w:szCs w:val="22"/>
          <w:lang w:val="es-CL" w:eastAsia="es-CL"/>
        </w:rPr>
        <w:t>2488 de 13.07.84</w:t>
      </w:r>
      <w:r w:rsidR="008F302D">
        <w:rPr>
          <w:rFonts w:ascii="Verdana" w:hAnsi="Verdana" w:cs="Verdana"/>
          <w:sz w:val="22"/>
          <w:szCs w:val="22"/>
          <w:lang w:val="es-CL" w:eastAsia="es-CL"/>
        </w:rPr>
        <w:t>, incorporando en un solo texto normativo</w:t>
      </w:r>
      <w:r w:rsidR="000D4357">
        <w:rPr>
          <w:rFonts w:ascii="Verdana" w:hAnsi="Verdana" w:cs="Verdana"/>
          <w:sz w:val="22"/>
          <w:szCs w:val="22"/>
          <w:lang w:val="es-CL" w:eastAsia="es-CL"/>
        </w:rPr>
        <w:t xml:space="preserve"> lo que resulte atingente de la citada resolución, como asimismo las mejoras y actualizaciones necesarias.</w:t>
      </w:r>
    </w:p>
    <w:p w:rsidR="000D4357" w:rsidRDefault="000D4357" w:rsidP="00A864AE">
      <w:pPr>
        <w:autoSpaceDE w:val="0"/>
        <w:autoSpaceDN w:val="0"/>
        <w:adjustRightInd w:val="0"/>
        <w:jc w:val="both"/>
        <w:rPr>
          <w:rFonts w:ascii="Verdana" w:hAnsi="Verdana" w:cs="Verdana"/>
          <w:sz w:val="22"/>
          <w:szCs w:val="22"/>
          <w:lang w:val="es-CL" w:eastAsia="es-CL"/>
        </w:rPr>
      </w:pPr>
    </w:p>
    <w:p w:rsidR="000D4357" w:rsidRDefault="000D4357" w:rsidP="00A864AE">
      <w:pPr>
        <w:autoSpaceDE w:val="0"/>
        <w:autoSpaceDN w:val="0"/>
        <w:adjustRightInd w:val="0"/>
        <w:jc w:val="both"/>
        <w:rPr>
          <w:rFonts w:ascii="Verdana" w:hAnsi="Verdana" w:cs="Verdana"/>
          <w:sz w:val="22"/>
          <w:szCs w:val="22"/>
          <w:lang w:val="es-CL" w:eastAsia="es-CL"/>
        </w:rPr>
      </w:pPr>
    </w:p>
    <w:p w:rsidR="000D4357" w:rsidRDefault="000D4357" w:rsidP="00A864AE">
      <w:pPr>
        <w:autoSpaceDE w:val="0"/>
        <w:autoSpaceDN w:val="0"/>
        <w:adjustRightInd w:val="0"/>
        <w:jc w:val="both"/>
        <w:rPr>
          <w:rFonts w:ascii="Verdana" w:hAnsi="Verdana" w:cs="Verdana"/>
          <w:sz w:val="22"/>
          <w:szCs w:val="22"/>
          <w:lang w:val="es-CL" w:eastAsia="es-CL"/>
        </w:rPr>
      </w:pPr>
    </w:p>
    <w:p w:rsidR="000D4357" w:rsidRDefault="000D4357" w:rsidP="00A864AE">
      <w:pPr>
        <w:autoSpaceDE w:val="0"/>
        <w:autoSpaceDN w:val="0"/>
        <w:adjustRightInd w:val="0"/>
        <w:jc w:val="both"/>
        <w:rPr>
          <w:rFonts w:ascii="Verdana" w:hAnsi="Verdana" w:cs="Verdana"/>
          <w:sz w:val="22"/>
          <w:szCs w:val="22"/>
          <w:lang w:val="es-CL" w:eastAsia="es-CL"/>
        </w:rPr>
      </w:pPr>
    </w:p>
    <w:p w:rsidR="000D4357" w:rsidRDefault="000D4357" w:rsidP="00A864AE">
      <w:pPr>
        <w:autoSpaceDE w:val="0"/>
        <w:autoSpaceDN w:val="0"/>
        <w:adjustRightInd w:val="0"/>
        <w:jc w:val="both"/>
        <w:rPr>
          <w:rFonts w:ascii="Verdana" w:hAnsi="Verdana" w:cs="Verdana"/>
          <w:sz w:val="22"/>
          <w:szCs w:val="22"/>
          <w:lang w:val="es-CL" w:eastAsia="es-CL"/>
        </w:rPr>
      </w:pPr>
    </w:p>
    <w:p w:rsidR="000D4357" w:rsidRDefault="000D4357" w:rsidP="00A864AE">
      <w:pPr>
        <w:autoSpaceDE w:val="0"/>
        <w:autoSpaceDN w:val="0"/>
        <w:adjustRightInd w:val="0"/>
        <w:jc w:val="both"/>
        <w:rPr>
          <w:rFonts w:ascii="Verdana" w:hAnsi="Verdana" w:cs="Verdana"/>
          <w:sz w:val="22"/>
          <w:szCs w:val="22"/>
          <w:lang w:val="es-CL" w:eastAsia="es-CL"/>
        </w:rPr>
      </w:pPr>
    </w:p>
    <w:p w:rsidR="001213FC" w:rsidRDefault="001213FC" w:rsidP="00A864AE">
      <w:pPr>
        <w:autoSpaceDE w:val="0"/>
        <w:autoSpaceDN w:val="0"/>
        <w:adjustRightInd w:val="0"/>
        <w:jc w:val="both"/>
        <w:rPr>
          <w:rFonts w:ascii="Verdana" w:hAnsi="Verdana" w:cs="Verdana"/>
          <w:sz w:val="22"/>
          <w:szCs w:val="22"/>
          <w:lang w:val="es-CL" w:eastAsia="es-CL"/>
        </w:rPr>
      </w:pPr>
    </w:p>
    <w:p w:rsidR="001213FC" w:rsidRDefault="001213FC" w:rsidP="00A864AE">
      <w:pPr>
        <w:autoSpaceDE w:val="0"/>
        <w:autoSpaceDN w:val="0"/>
        <w:adjustRightInd w:val="0"/>
        <w:jc w:val="both"/>
        <w:rPr>
          <w:rFonts w:ascii="Verdana" w:hAnsi="Verdana" w:cs="Verdana"/>
          <w:sz w:val="22"/>
          <w:szCs w:val="22"/>
          <w:lang w:val="es-CL" w:eastAsia="es-CL"/>
        </w:rPr>
      </w:pPr>
    </w:p>
    <w:p w:rsidR="008F302D" w:rsidRDefault="000D4357" w:rsidP="00A864AE">
      <w:pPr>
        <w:autoSpaceDE w:val="0"/>
        <w:autoSpaceDN w:val="0"/>
        <w:adjustRightInd w:val="0"/>
        <w:jc w:val="both"/>
        <w:rPr>
          <w:rFonts w:ascii="Verdana" w:hAnsi="Verdana" w:cs="Verdana"/>
          <w:sz w:val="22"/>
          <w:szCs w:val="22"/>
          <w:lang w:val="es-CL" w:eastAsia="es-CL"/>
        </w:rPr>
      </w:pPr>
      <w:r>
        <w:rPr>
          <w:rFonts w:ascii="Verdana" w:hAnsi="Verdana" w:cs="Verdana"/>
          <w:sz w:val="22"/>
          <w:szCs w:val="22"/>
          <w:lang w:val="es-CL" w:eastAsia="es-CL"/>
        </w:rPr>
        <w:t xml:space="preserve">Que en dicho contexto, se reproducen expresamente </w:t>
      </w:r>
      <w:r w:rsidR="001213FC">
        <w:rPr>
          <w:rFonts w:ascii="Verdana" w:hAnsi="Verdana" w:cs="Verdana"/>
          <w:sz w:val="22"/>
          <w:szCs w:val="22"/>
          <w:lang w:val="es-CL" w:eastAsia="es-CL"/>
        </w:rPr>
        <w:t>los siguientes aspectos, considerados en su oportunidad:</w:t>
      </w:r>
      <w:r>
        <w:rPr>
          <w:rFonts w:ascii="Verdana" w:hAnsi="Verdana" w:cs="Verdana"/>
          <w:sz w:val="22"/>
          <w:szCs w:val="22"/>
          <w:lang w:val="es-CL" w:eastAsia="es-CL"/>
        </w:rPr>
        <w:t xml:space="preserve">  </w:t>
      </w:r>
    </w:p>
    <w:p w:rsidR="008F302D" w:rsidRDefault="008F302D" w:rsidP="00A864AE">
      <w:pPr>
        <w:autoSpaceDE w:val="0"/>
        <w:autoSpaceDN w:val="0"/>
        <w:adjustRightInd w:val="0"/>
        <w:jc w:val="both"/>
        <w:rPr>
          <w:rFonts w:ascii="Verdana" w:hAnsi="Verdana" w:cs="Verdana"/>
          <w:sz w:val="22"/>
          <w:szCs w:val="22"/>
          <w:lang w:val="es-CL" w:eastAsia="es-CL"/>
        </w:rPr>
      </w:pPr>
    </w:p>
    <w:p w:rsidR="000D4357" w:rsidRPr="000D4357" w:rsidRDefault="000D4357" w:rsidP="000D4357">
      <w:pPr>
        <w:autoSpaceDE w:val="0"/>
        <w:autoSpaceDN w:val="0"/>
        <w:adjustRightInd w:val="0"/>
        <w:jc w:val="both"/>
        <w:rPr>
          <w:rFonts w:ascii="Verdana" w:hAnsi="Verdana" w:cs="Verdana"/>
          <w:sz w:val="22"/>
          <w:szCs w:val="22"/>
          <w:lang w:val="es-CL" w:eastAsia="es-CL"/>
        </w:rPr>
      </w:pPr>
      <w:r w:rsidRPr="000D4357">
        <w:rPr>
          <w:rFonts w:ascii="Verdana" w:hAnsi="Verdana" w:cs="Verdana"/>
          <w:sz w:val="22"/>
          <w:szCs w:val="22"/>
          <w:lang w:val="es-CL" w:eastAsia="es-CL"/>
        </w:rPr>
        <w:t>Que, la descarga de gráneles líquidos y su depósito en estanques presentan características propias debido a su naturaleza que involucran variaciones de volumen a la descarga;</w:t>
      </w:r>
    </w:p>
    <w:p w:rsidR="000D4357" w:rsidRPr="000D4357" w:rsidRDefault="000D4357" w:rsidP="000D4357">
      <w:pPr>
        <w:autoSpaceDE w:val="0"/>
        <w:autoSpaceDN w:val="0"/>
        <w:adjustRightInd w:val="0"/>
        <w:jc w:val="both"/>
        <w:rPr>
          <w:rFonts w:ascii="Verdana" w:hAnsi="Verdana" w:cs="Verdana"/>
          <w:sz w:val="22"/>
          <w:szCs w:val="22"/>
          <w:lang w:val="es-CL" w:eastAsia="es-CL"/>
        </w:rPr>
      </w:pPr>
    </w:p>
    <w:p w:rsidR="00A864AE" w:rsidRPr="00A864AE" w:rsidRDefault="000D4357" w:rsidP="00A864AE">
      <w:pPr>
        <w:autoSpaceDE w:val="0"/>
        <w:autoSpaceDN w:val="0"/>
        <w:adjustRightInd w:val="0"/>
        <w:jc w:val="both"/>
        <w:rPr>
          <w:rFonts w:ascii="Verdana" w:hAnsi="Verdana" w:cs="Verdana"/>
          <w:sz w:val="22"/>
          <w:szCs w:val="22"/>
          <w:lang w:val="es-CL" w:eastAsia="es-CL"/>
        </w:rPr>
      </w:pPr>
      <w:r>
        <w:rPr>
          <w:rFonts w:ascii="Verdana" w:hAnsi="Verdana" w:cs="Verdana"/>
          <w:sz w:val="22"/>
          <w:szCs w:val="22"/>
          <w:lang w:val="es-CL" w:eastAsia="es-CL"/>
        </w:rPr>
        <w:t xml:space="preserve">Que, </w:t>
      </w:r>
      <w:r w:rsidR="00A864AE" w:rsidRPr="00A864AE">
        <w:rPr>
          <w:rFonts w:ascii="Verdana" w:hAnsi="Verdana" w:cs="Verdana"/>
          <w:sz w:val="22"/>
          <w:szCs w:val="22"/>
          <w:lang w:val="es-CL" w:eastAsia="es-CL"/>
        </w:rPr>
        <w:t>los efectos de estas variables sobre los fluidos determinan que, en general, lo realmente almacenado en un estanque sólo viene a conocerse terminada la descarga y efectuadas las mediciones finales y cálculos correspondientes;</w:t>
      </w:r>
    </w:p>
    <w:p w:rsidR="000D4357" w:rsidRDefault="0024128D" w:rsidP="00A864AE">
      <w:pPr>
        <w:autoSpaceDE w:val="0"/>
        <w:autoSpaceDN w:val="0"/>
        <w:adjustRightInd w:val="0"/>
        <w:jc w:val="both"/>
        <w:rPr>
          <w:rFonts w:ascii="Verdana" w:hAnsi="Verdana" w:cs="Verdana"/>
          <w:sz w:val="22"/>
          <w:szCs w:val="22"/>
          <w:lang w:val="es-CL" w:eastAsia="es-CL"/>
        </w:rPr>
      </w:pPr>
      <w:r>
        <w:rPr>
          <w:rFonts w:ascii="Verdana" w:hAnsi="Verdana" w:cs="Verdana"/>
          <w:sz w:val="22"/>
          <w:szCs w:val="22"/>
          <w:lang w:val="es-CL" w:eastAsia="es-CL"/>
        </w:rPr>
        <w:t xml:space="preserve"> </w:t>
      </w:r>
    </w:p>
    <w:p w:rsidR="00A864AE" w:rsidRPr="00A864AE" w:rsidRDefault="00A864AE" w:rsidP="00A864AE">
      <w:pPr>
        <w:autoSpaceDE w:val="0"/>
        <w:autoSpaceDN w:val="0"/>
        <w:adjustRightInd w:val="0"/>
        <w:jc w:val="both"/>
        <w:rPr>
          <w:rFonts w:ascii="Verdana" w:hAnsi="Verdana" w:cs="Verdana"/>
          <w:sz w:val="22"/>
          <w:szCs w:val="22"/>
          <w:lang w:val="es-CL" w:eastAsia="es-CL"/>
        </w:rPr>
      </w:pPr>
      <w:r w:rsidRPr="00A864AE">
        <w:rPr>
          <w:rFonts w:ascii="Verdana" w:hAnsi="Verdana" w:cs="Verdana"/>
          <w:sz w:val="22"/>
          <w:szCs w:val="22"/>
          <w:lang w:val="es-CL" w:eastAsia="es-CL"/>
        </w:rPr>
        <w:t>Que, las cantidades descargadas no siempre coinciden con los documentos de base de las respectivas declaraciones de destinación aduanera;</w:t>
      </w:r>
    </w:p>
    <w:p w:rsidR="0024128D" w:rsidRDefault="0024128D" w:rsidP="00A864AE">
      <w:pPr>
        <w:autoSpaceDE w:val="0"/>
        <w:autoSpaceDN w:val="0"/>
        <w:adjustRightInd w:val="0"/>
        <w:jc w:val="both"/>
        <w:rPr>
          <w:rFonts w:ascii="Verdana" w:hAnsi="Verdana" w:cs="Verdana"/>
          <w:sz w:val="22"/>
          <w:szCs w:val="22"/>
          <w:lang w:val="es-CL" w:eastAsia="es-CL"/>
        </w:rPr>
      </w:pPr>
    </w:p>
    <w:p w:rsidR="00A864AE" w:rsidRPr="00A864AE" w:rsidRDefault="00A864AE" w:rsidP="00A864AE">
      <w:pPr>
        <w:autoSpaceDE w:val="0"/>
        <w:autoSpaceDN w:val="0"/>
        <w:adjustRightInd w:val="0"/>
        <w:jc w:val="both"/>
        <w:rPr>
          <w:rFonts w:ascii="Verdana" w:hAnsi="Verdana" w:cs="Verdana"/>
          <w:sz w:val="22"/>
          <w:szCs w:val="22"/>
          <w:lang w:val="es-CL" w:eastAsia="es-CL"/>
        </w:rPr>
      </w:pPr>
      <w:r w:rsidRPr="00A864AE">
        <w:rPr>
          <w:rFonts w:ascii="Verdana" w:hAnsi="Verdana" w:cs="Verdana"/>
          <w:sz w:val="22"/>
          <w:szCs w:val="22"/>
          <w:lang w:val="es-CL" w:eastAsia="es-CL"/>
        </w:rPr>
        <w:t>Que, las mediciones deben efectuarse de acuerdo a una tecnología generalmente aceptada, cuyos métodos sean conocidos y válidos para todos los intervinientes, de tal manera que la información captada sirva de base para el cálculo de los volúmenes reales expresados en función de una temperatura aceptada como normal;</w:t>
      </w:r>
    </w:p>
    <w:p w:rsidR="000D4357" w:rsidRDefault="000D4357" w:rsidP="00A864AE">
      <w:pPr>
        <w:autoSpaceDE w:val="0"/>
        <w:autoSpaceDN w:val="0"/>
        <w:adjustRightInd w:val="0"/>
        <w:jc w:val="both"/>
        <w:rPr>
          <w:rFonts w:ascii="Verdana" w:hAnsi="Verdana" w:cs="Verdana"/>
          <w:sz w:val="22"/>
          <w:szCs w:val="22"/>
          <w:lang w:val="es-CL" w:eastAsia="es-CL"/>
        </w:rPr>
      </w:pPr>
    </w:p>
    <w:p w:rsidR="00A864AE" w:rsidRDefault="00A864AE" w:rsidP="00A864AE">
      <w:pPr>
        <w:autoSpaceDE w:val="0"/>
        <w:autoSpaceDN w:val="0"/>
        <w:adjustRightInd w:val="0"/>
        <w:jc w:val="both"/>
        <w:rPr>
          <w:rFonts w:ascii="Verdana" w:hAnsi="Verdana" w:cs="Verdana"/>
          <w:sz w:val="22"/>
          <w:szCs w:val="22"/>
          <w:lang w:val="es-CL" w:eastAsia="es-CL"/>
        </w:rPr>
      </w:pPr>
      <w:r w:rsidRPr="00A864AE">
        <w:rPr>
          <w:rFonts w:ascii="Verdana" w:hAnsi="Verdana" w:cs="Verdana"/>
          <w:sz w:val="22"/>
          <w:szCs w:val="22"/>
          <w:lang w:val="es-CL" w:eastAsia="es-CL"/>
        </w:rPr>
        <w:t>Que, los volúmenes así determinados serán los considerados por el Servicio de Aduana como efectivamente descargados;</w:t>
      </w:r>
    </w:p>
    <w:p w:rsidR="000D4357" w:rsidRPr="00A864AE" w:rsidRDefault="000D4357" w:rsidP="00A864AE">
      <w:pPr>
        <w:autoSpaceDE w:val="0"/>
        <w:autoSpaceDN w:val="0"/>
        <w:adjustRightInd w:val="0"/>
        <w:jc w:val="both"/>
        <w:rPr>
          <w:rFonts w:ascii="Verdana" w:hAnsi="Verdana" w:cs="Verdana"/>
          <w:sz w:val="22"/>
          <w:szCs w:val="22"/>
          <w:lang w:val="es-CL" w:eastAsia="es-CL"/>
        </w:rPr>
      </w:pPr>
    </w:p>
    <w:p w:rsidR="00A864AE" w:rsidRPr="00A864AE" w:rsidRDefault="00A864AE" w:rsidP="00A864AE">
      <w:pPr>
        <w:autoSpaceDE w:val="0"/>
        <w:autoSpaceDN w:val="0"/>
        <w:adjustRightInd w:val="0"/>
        <w:jc w:val="both"/>
        <w:rPr>
          <w:rFonts w:ascii="Verdana" w:hAnsi="Verdana" w:cs="Verdana"/>
          <w:sz w:val="22"/>
          <w:szCs w:val="22"/>
          <w:lang w:val="es-CL" w:eastAsia="es-CL"/>
        </w:rPr>
      </w:pPr>
      <w:r w:rsidRPr="00A864AE">
        <w:rPr>
          <w:rFonts w:ascii="Verdana" w:hAnsi="Verdana" w:cs="Verdana"/>
          <w:sz w:val="22"/>
          <w:szCs w:val="22"/>
          <w:lang w:val="es-CL" w:eastAsia="es-CL"/>
        </w:rPr>
        <w:t>Que, es necesario establecer un sistema normalizado por las operaciones físicas de mediciones, como para la determinación de los volúmenes y kilogramos de graneles líquidos, según sea la unidad arancelaria;</w:t>
      </w:r>
    </w:p>
    <w:p w:rsidR="000D4357" w:rsidRDefault="0024128D" w:rsidP="00A864AE">
      <w:pPr>
        <w:autoSpaceDE w:val="0"/>
        <w:autoSpaceDN w:val="0"/>
        <w:adjustRightInd w:val="0"/>
        <w:jc w:val="both"/>
        <w:rPr>
          <w:rFonts w:ascii="Verdana" w:hAnsi="Verdana" w:cs="Verdana"/>
          <w:sz w:val="22"/>
          <w:szCs w:val="22"/>
          <w:lang w:val="es-CL" w:eastAsia="es-CL"/>
        </w:rPr>
      </w:pPr>
      <w:r>
        <w:rPr>
          <w:rFonts w:ascii="Verdana" w:hAnsi="Verdana" w:cs="Verdana"/>
          <w:sz w:val="22"/>
          <w:szCs w:val="22"/>
          <w:lang w:val="es-CL" w:eastAsia="es-CL"/>
        </w:rPr>
        <w:t xml:space="preserve">                                                      </w:t>
      </w:r>
    </w:p>
    <w:p w:rsidR="00A864AE" w:rsidRPr="00A864AE" w:rsidRDefault="00A864AE" w:rsidP="00A864AE">
      <w:pPr>
        <w:autoSpaceDE w:val="0"/>
        <w:autoSpaceDN w:val="0"/>
        <w:adjustRightInd w:val="0"/>
        <w:jc w:val="both"/>
        <w:rPr>
          <w:rFonts w:ascii="Verdana" w:hAnsi="Verdana" w:cs="Verdana"/>
          <w:sz w:val="22"/>
          <w:szCs w:val="22"/>
          <w:lang w:val="es-CL" w:eastAsia="es-CL"/>
        </w:rPr>
      </w:pPr>
      <w:r w:rsidRPr="00A864AE">
        <w:rPr>
          <w:rFonts w:ascii="Verdana" w:hAnsi="Verdana" w:cs="Verdana"/>
          <w:sz w:val="22"/>
          <w:szCs w:val="22"/>
          <w:lang w:val="es-CL" w:eastAsia="es-CL"/>
        </w:rPr>
        <w:t>Que, las unidades arancelarias para la importación de petróleo crudo y derivados de petróleo tales como bencina, kerosene, etc. están expresadas en barriles y en litros, respectivamente; en cambio, otros líquidos tienen unidades arancelarias expresadas en kilogramos, lo que determina diferencias respecto al procedimiento de cálculo;</w:t>
      </w:r>
    </w:p>
    <w:p w:rsidR="0024128D" w:rsidRDefault="0024128D" w:rsidP="00A864AE">
      <w:pPr>
        <w:autoSpaceDE w:val="0"/>
        <w:autoSpaceDN w:val="0"/>
        <w:adjustRightInd w:val="0"/>
        <w:jc w:val="both"/>
        <w:rPr>
          <w:rFonts w:ascii="Verdana" w:hAnsi="Verdana" w:cs="Verdana"/>
          <w:sz w:val="22"/>
          <w:szCs w:val="22"/>
          <w:lang w:val="es-CL" w:eastAsia="es-CL"/>
        </w:rPr>
      </w:pPr>
    </w:p>
    <w:p w:rsidR="001213FC" w:rsidRDefault="001213FC" w:rsidP="00CF5C8E">
      <w:pPr>
        <w:autoSpaceDE w:val="0"/>
        <w:autoSpaceDN w:val="0"/>
        <w:adjustRightInd w:val="0"/>
        <w:jc w:val="both"/>
        <w:rPr>
          <w:rFonts w:ascii="Verdana" w:hAnsi="Verdana" w:cs="Verdana"/>
          <w:sz w:val="22"/>
          <w:szCs w:val="22"/>
          <w:lang w:val="es-CL" w:eastAsia="es-CL"/>
        </w:rPr>
      </w:pPr>
      <w:r>
        <w:rPr>
          <w:rFonts w:ascii="Verdana" w:hAnsi="Verdana" w:cs="Verdana"/>
          <w:sz w:val="22"/>
          <w:szCs w:val="22"/>
          <w:lang w:val="es-CL" w:eastAsia="es-CL"/>
        </w:rPr>
        <w:t xml:space="preserve">Que, por otra parte </w:t>
      </w:r>
      <w:r w:rsidR="00F345AD">
        <w:rPr>
          <w:rFonts w:ascii="Verdana" w:hAnsi="Verdana" w:cs="Verdana"/>
          <w:sz w:val="22"/>
          <w:szCs w:val="22"/>
          <w:lang w:val="es-CL" w:eastAsia="es-CL"/>
        </w:rPr>
        <w:t xml:space="preserve">se hace necesario precisar </w:t>
      </w:r>
      <w:r>
        <w:rPr>
          <w:rFonts w:ascii="Verdana" w:hAnsi="Verdana" w:cs="Verdana"/>
          <w:sz w:val="22"/>
          <w:szCs w:val="22"/>
          <w:lang w:val="es-CL" w:eastAsia="es-CL"/>
        </w:rPr>
        <w:t>que las mediciones de combustibles, tanto iniciales como finales, deberán ser efectuadas por certificadoras externas, debidamente acreditadas ante el Servicio de Aduanas. Asimismo, estas empresas deberán comunicar a la respectiva Aduana, la nómina de las personas responsables de las mediciones en los terminales, cualquier cambio deberá ser informado a la aduana de control.</w:t>
      </w:r>
    </w:p>
    <w:p w:rsidR="001213FC" w:rsidRDefault="001213FC" w:rsidP="00CF5C8E">
      <w:pPr>
        <w:autoSpaceDE w:val="0"/>
        <w:autoSpaceDN w:val="0"/>
        <w:adjustRightInd w:val="0"/>
        <w:jc w:val="both"/>
        <w:rPr>
          <w:rFonts w:ascii="Verdana" w:hAnsi="Verdana" w:cs="Verdana"/>
          <w:sz w:val="22"/>
          <w:szCs w:val="22"/>
          <w:lang w:val="es-CL" w:eastAsia="es-CL"/>
        </w:rPr>
      </w:pPr>
    </w:p>
    <w:p w:rsidR="00F755AD" w:rsidRDefault="001213FC" w:rsidP="00CF5C8E">
      <w:pPr>
        <w:autoSpaceDE w:val="0"/>
        <w:autoSpaceDN w:val="0"/>
        <w:adjustRightInd w:val="0"/>
        <w:jc w:val="both"/>
        <w:rPr>
          <w:rFonts w:ascii="Verdana" w:hAnsi="Verdana" w:cs="Verdana"/>
          <w:sz w:val="22"/>
          <w:szCs w:val="22"/>
          <w:lang w:val="es-CL" w:eastAsia="es-CL"/>
        </w:rPr>
      </w:pPr>
      <w:r>
        <w:rPr>
          <w:rFonts w:ascii="Verdana" w:hAnsi="Verdana" w:cs="Verdana"/>
          <w:sz w:val="22"/>
          <w:szCs w:val="22"/>
          <w:lang w:val="es-CL" w:eastAsia="es-CL"/>
        </w:rPr>
        <w:t>Q</w:t>
      </w:r>
      <w:r w:rsidR="00F345AD">
        <w:rPr>
          <w:rFonts w:ascii="Verdana" w:hAnsi="Verdana" w:cs="Verdana"/>
          <w:sz w:val="22"/>
          <w:szCs w:val="22"/>
          <w:lang w:val="es-CL" w:eastAsia="es-CL"/>
        </w:rPr>
        <w:t>ue</w:t>
      </w:r>
      <w:r>
        <w:rPr>
          <w:rFonts w:ascii="Verdana" w:hAnsi="Verdana" w:cs="Verdana"/>
          <w:sz w:val="22"/>
          <w:szCs w:val="22"/>
          <w:lang w:val="es-CL" w:eastAsia="es-CL"/>
        </w:rPr>
        <w:t>,</w:t>
      </w:r>
      <w:r w:rsidR="00F345AD">
        <w:rPr>
          <w:rFonts w:ascii="Verdana" w:hAnsi="Verdana" w:cs="Verdana"/>
          <w:sz w:val="22"/>
          <w:szCs w:val="22"/>
          <w:lang w:val="es-CL" w:eastAsia="es-CL"/>
        </w:rPr>
        <w:t xml:space="preserve"> </w:t>
      </w:r>
      <w:r w:rsidR="00CF5C8E">
        <w:rPr>
          <w:rFonts w:ascii="Verdana" w:hAnsi="Verdana" w:cs="Verdana"/>
          <w:sz w:val="22"/>
          <w:szCs w:val="22"/>
          <w:lang w:val="es-CL" w:eastAsia="es-CL"/>
        </w:rPr>
        <w:t xml:space="preserve">los despachadores de aduana intervinientes </w:t>
      </w:r>
      <w:r w:rsidR="00F345AD">
        <w:rPr>
          <w:rFonts w:ascii="Verdana" w:hAnsi="Verdana" w:cs="Verdana"/>
          <w:sz w:val="22"/>
          <w:szCs w:val="22"/>
          <w:lang w:val="es-CL" w:eastAsia="es-CL"/>
        </w:rPr>
        <w:t>debe</w:t>
      </w:r>
      <w:r w:rsidR="007345AD">
        <w:rPr>
          <w:rFonts w:ascii="Verdana" w:hAnsi="Verdana" w:cs="Verdana"/>
          <w:sz w:val="22"/>
          <w:szCs w:val="22"/>
          <w:lang w:val="es-CL" w:eastAsia="es-CL"/>
        </w:rPr>
        <w:t>rán</w:t>
      </w:r>
      <w:r w:rsidR="00F345AD">
        <w:rPr>
          <w:rFonts w:ascii="Verdana" w:hAnsi="Verdana" w:cs="Verdana"/>
          <w:sz w:val="22"/>
          <w:szCs w:val="22"/>
          <w:lang w:val="es-CL" w:eastAsia="es-CL"/>
        </w:rPr>
        <w:t xml:space="preserve"> solicitar a la Unidad </w:t>
      </w:r>
      <w:r w:rsidR="007345AD">
        <w:rPr>
          <w:rFonts w:ascii="Verdana" w:hAnsi="Verdana" w:cs="Verdana"/>
          <w:sz w:val="22"/>
          <w:szCs w:val="22"/>
          <w:lang w:val="es-CL" w:eastAsia="es-CL"/>
        </w:rPr>
        <w:t xml:space="preserve">de Control </w:t>
      </w:r>
      <w:r w:rsidR="00F345AD">
        <w:rPr>
          <w:rFonts w:ascii="Verdana" w:hAnsi="Verdana" w:cs="Verdana"/>
          <w:sz w:val="22"/>
          <w:szCs w:val="22"/>
          <w:lang w:val="es-CL" w:eastAsia="es-CL"/>
        </w:rPr>
        <w:t>de la Aduana</w:t>
      </w:r>
      <w:r w:rsidR="006A1511">
        <w:rPr>
          <w:rFonts w:ascii="Verdana" w:hAnsi="Verdana" w:cs="Verdana"/>
          <w:sz w:val="22"/>
          <w:szCs w:val="22"/>
          <w:lang w:val="es-CL" w:eastAsia="es-CL"/>
        </w:rPr>
        <w:t xml:space="preserve"> de ingreso</w:t>
      </w:r>
      <w:r w:rsidR="007345AD">
        <w:rPr>
          <w:rFonts w:ascii="Verdana" w:hAnsi="Verdana" w:cs="Verdana"/>
          <w:sz w:val="22"/>
          <w:szCs w:val="22"/>
          <w:lang w:val="es-CL" w:eastAsia="es-CL"/>
        </w:rPr>
        <w:t>, por vía correo electrónico,</w:t>
      </w:r>
      <w:r w:rsidR="00F345AD">
        <w:rPr>
          <w:rFonts w:ascii="Verdana" w:hAnsi="Verdana" w:cs="Verdana"/>
          <w:sz w:val="22"/>
          <w:szCs w:val="22"/>
          <w:lang w:val="es-CL" w:eastAsia="es-CL"/>
        </w:rPr>
        <w:t xml:space="preserve"> antes</w:t>
      </w:r>
      <w:r w:rsidR="007345AD">
        <w:rPr>
          <w:rFonts w:ascii="Verdana" w:hAnsi="Verdana" w:cs="Verdana"/>
          <w:sz w:val="22"/>
          <w:szCs w:val="22"/>
          <w:lang w:val="es-CL" w:eastAsia="es-CL"/>
        </w:rPr>
        <w:t xml:space="preserve"> y después de la descarga del líquido,</w:t>
      </w:r>
      <w:r w:rsidR="00F345AD">
        <w:rPr>
          <w:rFonts w:ascii="Verdana" w:hAnsi="Verdana" w:cs="Verdana"/>
          <w:sz w:val="22"/>
          <w:szCs w:val="22"/>
          <w:lang w:val="es-CL" w:eastAsia="es-CL"/>
        </w:rPr>
        <w:t xml:space="preserve"> </w:t>
      </w:r>
      <w:r w:rsidR="007345AD">
        <w:rPr>
          <w:rFonts w:ascii="Verdana" w:hAnsi="Verdana" w:cs="Verdana"/>
          <w:sz w:val="22"/>
          <w:szCs w:val="22"/>
          <w:lang w:val="es-CL" w:eastAsia="es-CL"/>
        </w:rPr>
        <w:t xml:space="preserve">y con la debida anticipación, </w:t>
      </w:r>
      <w:r w:rsidR="00CF5C8E">
        <w:rPr>
          <w:rFonts w:ascii="Verdana" w:hAnsi="Verdana" w:cs="Verdana"/>
          <w:sz w:val="22"/>
          <w:szCs w:val="22"/>
          <w:lang w:val="es-CL" w:eastAsia="es-CL"/>
        </w:rPr>
        <w:t>la designación de fiscalizadores para que</w:t>
      </w:r>
      <w:r w:rsidR="00F345AD">
        <w:rPr>
          <w:rFonts w:ascii="Verdana" w:hAnsi="Verdana" w:cs="Verdana"/>
          <w:sz w:val="22"/>
          <w:szCs w:val="22"/>
          <w:lang w:val="es-CL" w:eastAsia="es-CL"/>
        </w:rPr>
        <w:t xml:space="preserve"> participen en esta operación</w:t>
      </w:r>
      <w:r w:rsidR="007345AD">
        <w:rPr>
          <w:rFonts w:ascii="Verdana" w:hAnsi="Verdana" w:cs="Verdana"/>
          <w:sz w:val="22"/>
          <w:szCs w:val="22"/>
          <w:lang w:val="es-CL" w:eastAsia="es-CL"/>
        </w:rPr>
        <w:t xml:space="preserve"> de medición</w:t>
      </w:r>
      <w:r w:rsidR="00F345AD">
        <w:rPr>
          <w:rFonts w:ascii="Verdana" w:hAnsi="Verdana" w:cs="Verdana"/>
          <w:sz w:val="22"/>
          <w:szCs w:val="22"/>
          <w:lang w:val="es-CL" w:eastAsia="es-CL"/>
        </w:rPr>
        <w:t>.</w:t>
      </w:r>
      <w:r w:rsidR="00CF5C8E">
        <w:rPr>
          <w:rFonts w:ascii="Verdana" w:hAnsi="Verdana" w:cs="Verdana"/>
          <w:sz w:val="22"/>
          <w:szCs w:val="22"/>
          <w:lang w:val="es-CL" w:eastAsia="es-CL"/>
        </w:rPr>
        <w:t xml:space="preserve"> Asimismo, la Aduana deberá responder por esta misma vía y en el tiempo adecuado, la decisión de participar en forma presencial</w:t>
      </w:r>
      <w:r w:rsidR="006A1511">
        <w:rPr>
          <w:rFonts w:ascii="Verdana" w:hAnsi="Verdana" w:cs="Verdana"/>
          <w:sz w:val="22"/>
          <w:szCs w:val="22"/>
          <w:lang w:val="es-CL" w:eastAsia="es-CL"/>
        </w:rPr>
        <w:t xml:space="preserve"> o bien de abstenerse</w:t>
      </w:r>
      <w:r w:rsidR="007345AD">
        <w:rPr>
          <w:rFonts w:ascii="Verdana" w:hAnsi="Verdana" w:cs="Verdana"/>
          <w:sz w:val="22"/>
          <w:szCs w:val="22"/>
          <w:lang w:val="es-CL" w:eastAsia="es-CL"/>
        </w:rPr>
        <w:t xml:space="preserve"> de intervenir en dicha operación.</w:t>
      </w:r>
    </w:p>
    <w:p w:rsidR="00CF5C8E" w:rsidRDefault="00CF5C8E" w:rsidP="00CF5C8E">
      <w:pPr>
        <w:autoSpaceDE w:val="0"/>
        <w:autoSpaceDN w:val="0"/>
        <w:adjustRightInd w:val="0"/>
        <w:jc w:val="both"/>
        <w:rPr>
          <w:rFonts w:ascii="Verdana" w:hAnsi="Verdana" w:cs="Verdana"/>
          <w:sz w:val="22"/>
          <w:szCs w:val="22"/>
          <w:lang w:val="es-CL" w:eastAsia="es-CL"/>
        </w:rPr>
      </w:pPr>
    </w:p>
    <w:p w:rsidR="001213FC" w:rsidRDefault="001213FC" w:rsidP="00CF5C8E">
      <w:pPr>
        <w:autoSpaceDE w:val="0"/>
        <w:autoSpaceDN w:val="0"/>
        <w:adjustRightInd w:val="0"/>
        <w:jc w:val="both"/>
        <w:rPr>
          <w:rFonts w:ascii="Verdana" w:hAnsi="Verdana" w:cs="Verdana"/>
          <w:sz w:val="22"/>
          <w:szCs w:val="22"/>
          <w:lang w:val="es-CL" w:eastAsia="es-CL"/>
        </w:rPr>
      </w:pPr>
    </w:p>
    <w:p w:rsidR="001213FC" w:rsidRDefault="001213FC" w:rsidP="00CF5C8E">
      <w:pPr>
        <w:autoSpaceDE w:val="0"/>
        <w:autoSpaceDN w:val="0"/>
        <w:adjustRightInd w:val="0"/>
        <w:jc w:val="both"/>
        <w:rPr>
          <w:rFonts w:ascii="Verdana" w:hAnsi="Verdana" w:cs="Verdana"/>
          <w:sz w:val="22"/>
          <w:szCs w:val="22"/>
          <w:lang w:val="es-CL" w:eastAsia="es-CL"/>
        </w:rPr>
      </w:pPr>
    </w:p>
    <w:p w:rsidR="001213FC" w:rsidRDefault="001213FC" w:rsidP="00CF5C8E">
      <w:pPr>
        <w:autoSpaceDE w:val="0"/>
        <w:autoSpaceDN w:val="0"/>
        <w:adjustRightInd w:val="0"/>
        <w:jc w:val="both"/>
        <w:rPr>
          <w:rFonts w:ascii="Verdana" w:hAnsi="Verdana" w:cs="Verdana"/>
          <w:sz w:val="22"/>
          <w:szCs w:val="22"/>
          <w:lang w:val="es-CL" w:eastAsia="es-CL"/>
        </w:rPr>
      </w:pPr>
    </w:p>
    <w:p w:rsidR="001213FC" w:rsidRDefault="001213FC" w:rsidP="00CF5C8E">
      <w:pPr>
        <w:autoSpaceDE w:val="0"/>
        <w:autoSpaceDN w:val="0"/>
        <w:adjustRightInd w:val="0"/>
        <w:jc w:val="both"/>
        <w:rPr>
          <w:rFonts w:ascii="Verdana" w:hAnsi="Verdana" w:cs="Verdana"/>
          <w:sz w:val="22"/>
          <w:szCs w:val="22"/>
          <w:lang w:val="es-CL" w:eastAsia="es-CL"/>
        </w:rPr>
      </w:pPr>
    </w:p>
    <w:p w:rsidR="001213FC" w:rsidRDefault="001213FC" w:rsidP="00CF5C8E">
      <w:pPr>
        <w:autoSpaceDE w:val="0"/>
        <w:autoSpaceDN w:val="0"/>
        <w:adjustRightInd w:val="0"/>
        <w:jc w:val="both"/>
        <w:rPr>
          <w:rFonts w:ascii="Verdana" w:hAnsi="Verdana" w:cs="Verdana"/>
          <w:sz w:val="22"/>
          <w:szCs w:val="22"/>
          <w:lang w:val="es-CL" w:eastAsia="es-CL"/>
        </w:rPr>
      </w:pPr>
    </w:p>
    <w:p w:rsidR="001213FC" w:rsidRDefault="001213FC" w:rsidP="00CF5C8E">
      <w:pPr>
        <w:autoSpaceDE w:val="0"/>
        <w:autoSpaceDN w:val="0"/>
        <w:adjustRightInd w:val="0"/>
        <w:jc w:val="both"/>
        <w:rPr>
          <w:rFonts w:ascii="Verdana" w:hAnsi="Verdana" w:cs="Verdana"/>
          <w:sz w:val="22"/>
          <w:szCs w:val="22"/>
          <w:lang w:val="es-CL" w:eastAsia="es-CL"/>
        </w:rPr>
      </w:pPr>
    </w:p>
    <w:p w:rsidR="001213FC" w:rsidRDefault="001213FC" w:rsidP="00CF5C8E">
      <w:pPr>
        <w:autoSpaceDE w:val="0"/>
        <w:autoSpaceDN w:val="0"/>
        <w:adjustRightInd w:val="0"/>
        <w:jc w:val="both"/>
        <w:rPr>
          <w:rFonts w:ascii="Verdana" w:hAnsi="Verdana" w:cs="Verdana"/>
          <w:sz w:val="22"/>
          <w:szCs w:val="22"/>
          <w:lang w:val="es-CL" w:eastAsia="es-CL"/>
        </w:rPr>
      </w:pPr>
    </w:p>
    <w:p w:rsidR="001213FC" w:rsidRDefault="001213FC" w:rsidP="00CF5C8E">
      <w:pPr>
        <w:autoSpaceDE w:val="0"/>
        <w:autoSpaceDN w:val="0"/>
        <w:adjustRightInd w:val="0"/>
        <w:jc w:val="both"/>
        <w:rPr>
          <w:rFonts w:ascii="Verdana" w:hAnsi="Verdana" w:cs="Verdana"/>
          <w:sz w:val="22"/>
          <w:szCs w:val="22"/>
          <w:lang w:val="es-CL" w:eastAsia="es-CL"/>
        </w:rPr>
      </w:pPr>
    </w:p>
    <w:p w:rsidR="001213FC" w:rsidRDefault="001213FC" w:rsidP="00CF5C8E">
      <w:pPr>
        <w:autoSpaceDE w:val="0"/>
        <w:autoSpaceDN w:val="0"/>
        <w:adjustRightInd w:val="0"/>
        <w:jc w:val="both"/>
        <w:rPr>
          <w:rFonts w:ascii="Verdana" w:hAnsi="Verdana" w:cs="Verdana"/>
          <w:sz w:val="22"/>
          <w:szCs w:val="22"/>
          <w:lang w:val="es-CL" w:eastAsia="es-CL"/>
        </w:rPr>
      </w:pPr>
    </w:p>
    <w:p w:rsidR="001213FC" w:rsidRDefault="001213FC" w:rsidP="00CF5C8E">
      <w:pPr>
        <w:autoSpaceDE w:val="0"/>
        <w:autoSpaceDN w:val="0"/>
        <w:adjustRightInd w:val="0"/>
        <w:jc w:val="both"/>
        <w:rPr>
          <w:rFonts w:ascii="Verdana" w:hAnsi="Verdana" w:cs="Verdana"/>
          <w:sz w:val="22"/>
          <w:szCs w:val="22"/>
          <w:lang w:val="es-CL" w:eastAsia="es-CL"/>
        </w:rPr>
      </w:pPr>
    </w:p>
    <w:p w:rsidR="001213FC" w:rsidRDefault="001213FC" w:rsidP="00CF5C8E">
      <w:pPr>
        <w:autoSpaceDE w:val="0"/>
        <w:autoSpaceDN w:val="0"/>
        <w:adjustRightInd w:val="0"/>
        <w:jc w:val="both"/>
        <w:rPr>
          <w:rFonts w:ascii="Verdana" w:hAnsi="Verdana" w:cs="Verdana"/>
          <w:sz w:val="22"/>
          <w:szCs w:val="22"/>
          <w:lang w:val="es-CL" w:eastAsia="es-CL"/>
        </w:rPr>
      </w:pPr>
    </w:p>
    <w:p w:rsidR="001213FC" w:rsidRDefault="001213FC" w:rsidP="00CF5C8E">
      <w:pPr>
        <w:autoSpaceDE w:val="0"/>
        <w:autoSpaceDN w:val="0"/>
        <w:adjustRightInd w:val="0"/>
        <w:jc w:val="both"/>
        <w:rPr>
          <w:rFonts w:ascii="Verdana" w:hAnsi="Verdana" w:cs="Verdana"/>
          <w:sz w:val="22"/>
          <w:szCs w:val="22"/>
          <w:lang w:val="es-CL" w:eastAsia="es-CL"/>
        </w:rPr>
      </w:pPr>
    </w:p>
    <w:p w:rsidR="00CF5C8E" w:rsidRDefault="006A1511" w:rsidP="00CF5C8E">
      <w:pPr>
        <w:autoSpaceDE w:val="0"/>
        <w:autoSpaceDN w:val="0"/>
        <w:adjustRightInd w:val="0"/>
        <w:jc w:val="both"/>
        <w:rPr>
          <w:rFonts w:ascii="Verdana" w:hAnsi="Verdana" w:cs="Verdana"/>
          <w:sz w:val="22"/>
          <w:szCs w:val="22"/>
          <w:lang w:val="es-CL" w:eastAsia="es-CL"/>
        </w:rPr>
      </w:pPr>
      <w:r>
        <w:rPr>
          <w:rFonts w:ascii="Verdana" w:hAnsi="Verdana" w:cs="Verdana"/>
          <w:sz w:val="22"/>
          <w:szCs w:val="22"/>
          <w:lang w:val="es-CL" w:eastAsia="es-CL"/>
        </w:rPr>
        <w:t xml:space="preserve">Que, </w:t>
      </w:r>
      <w:r w:rsidR="007345AD">
        <w:rPr>
          <w:rFonts w:ascii="Verdana" w:hAnsi="Verdana" w:cs="Verdana"/>
          <w:sz w:val="22"/>
          <w:szCs w:val="22"/>
          <w:lang w:val="es-CL" w:eastAsia="es-CL"/>
        </w:rPr>
        <w:t xml:space="preserve"> se hace necesario que las empresas importadoras de combustibles sujetas a medición en la descarga o bien en su depósito en estanques, </w:t>
      </w:r>
      <w:r w:rsidR="001213FC">
        <w:rPr>
          <w:rFonts w:ascii="Verdana" w:hAnsi="Verdana" w:cs="Verdana"/>
          <w:sz w:val="22"/>
          <w:szCs w:val="22"/>
          <w:lang w:val="es-CL" w:eastAsia="es-CL"/>
        </w:rPr>
        <w:t>conserven -</w:t>
      </w:r>
      <w:r w:rsidR="007345AD">
        <w:rPr>
          <w:rFonts w:ascii="Verdana" w:hAnsi="Verdana" w:cs="Verdana"/>
          <w:sz w:val="22"/>
          <w:szCs w:val="22"/>
          <w:lang w:val="es-CL" w:eastAsia="es-CL"/>
        </w:rPr>
        <w:t xml:space="preserve"> a disposición de las Unidades de fiscalización</w:t>
      </w:r>
      <w:r w:rsidR="001213FC">
        <w:rPr>
          <w:rFonts w:ascii="Verdana" w:hAnsi="Verdana" w:cs="Verdana"/>
          <w:sz w:val="22"/>
          <w:szCs w:val="22"/>
          <w:lang w:val="es-CL" w:eastAsia="es-CL"/>
        </w:rPr>
        <w:t xml:space="preserve"> -</w:t>
      </w:r>
      <w:r w:rsidR="00AE4DD4">
        <w:rPr>
          <w:rFonts w:ascii="Verdana" w:hAnsi="Verdana" w:cs="Verdana"/>
          <w:sz w:val="22"/>
          <w:szCs w:val="22"/>
          <w:lang w:val="es-CL" w:eastAsia="es-CL"/>
        </w:rPr>
        <w:t xml:space="preserve"> </w:t>
      </w:r>
      <w:r w:rsidR="001213FC">
        <w:rPr>
          <w:rFonts w:ascii="Verdana" w:hAnsi="Verdana" w:cs="Verdana"/>
          <w:sz w:val="22"/>
          <w:szCs w:val="22"/>
          <w:lang w:val="es-CL" w:eastAsia="es-CL"/>
        </w:rPr>
        <w:t xml:space="preserve">todos los antecedentes y documentación asociada a la internación, importación y comercialización, que permitan efectuar un seguimiento de trazabilidad de estos productos, </w:t>
      </w:r>
      <w:r w:rsidR="00AE4DD4">
        <w:rPr>
          <w:rFonts w:ascii="Verdana" w:hAnsi="Verdana" w:cs="Verdana"/>
          <w:sz w:val="22"/>
          <w:szCs w:val="22"/>
          <w:lang w:val="es-CL" w:eastAsia="es-CL"/>
        </w:rPr>
        <w:t xml:space="preserve">por el </w:t>
      </w:r>
      <w:r w:rsidR="001213FC">
        <w:rPr>
          <w:rFonts w:ascii="Verdana" w:hAnsi="Verdana" w:cs="Verdana"/>
          <w:sz w:val="22"/>
          <w:szCs w:val="22"/>
          <w:lang w:val="es-CL" w:eastAsia="es-CL"/>
        </w:rPr>
        <w:t>período que establece la Ordenanza de Aduanas.</w:t>
      </w:r>
    </w:p>
    <w:p w:rsidR="00AE4DD4" w:rsidRDefault="00AE4DD4" w:rsidP="00CF5C8E">
      <w:pPr>
        <w:autoSpaceDE w:val="0"/>
        <w:autoSpaceDN w:val="0"/>
        <w:adjustRightInd w:val="0"/>
        <w:jc w:val="both"/>
        <w:rPr>
          <w:rFonts w:ascii="Verdana" w:hAnsi="Verdana" w:cs="Verdana"/>
          <w:sz w:val="22"/>
          <w:szCs w:val="22"/>
          <w:lang w:val="es-CL" w:eastAsia="es-CL"/>
        </w:rPr>
      </w:pPr>
    </w:p>
    <w:p w:rsidR="00AE4DD4" w:rsidRDefault="00AE4DD4" w:rsidP="00CF5C8E">
      <w:pPr>
        <w:autoSpaceDE w:val="0"/>
        <w:autoSpaceDN w:val="0"/>
        <w:adjustRightInd w:val="0"/>
        <w:jc w:val="both"/>
        <w:rPr>
          <w:rFonts w:ascii="Verdana" w:hAnsi="Verdana" w:cs="Verdana"/>
          <w:sz w:val="22"/>
          <w:szCs w:val="22"/>
          <w:lang w:val="es-CL" w:eastAsia="es-CL"/>
        </w:rPr>
      </w:pPr>
      <w:r>
        <w:rPr>
          <w:rFonts w:ascii="Verdana" w:hAnsi="Verdana" w:cs="Verdana"/>
          <w:sz w:val="22"/>
          <w:szCs w:val="22"/>
          <w:lang w:val="es-CL" w:eastAsia="es-CL"/>
        </w:rPr>
        <w:t xml:space="preserve">                                                     </w:t>
      </w:r>
      <w:r w:rsidR="0024128D">
        <w:rPr>
          <w:rFonts w:ascii="Verdana" w:hAnsi="Verdana" w:cs="Verdana"/>
          <w:sz w:val="22"/>
          <w:szCs w:val="22"/>
          <w:lang w:val="es-CL" w:eastAsia="es-CL"/>
        </w:rPr>
        <w:t xml:space="preserve">                                               </w:t>
      </w:r>
      <w:r>
        <w:rPr>
          <w:rFonts w:ascii="Verdana" w:hAnsi="Verdana" w:cs="Verdana"/>
          <w:sz w:val="22"/>
          <w:szCs w:val="22"/>
          <w:lang w:val="es-CL" w:eastAsia="es-CL"/>
        </w:rPr>
        <w:t xml:space="preserve">                                                      </w:t>
      </w:r>
    </w:p>
    <w:p w:rsidR="00266C60" w:rsidRDefault="00AE4DD4" w:rsidP="00CF5C8E">
      <w:pPr>
        <w:autoSpaceDE w:val="0"/>
        <w:autoSpaceDN w:val="0"/>
        <w:adjustRightInd w:val="0"/>
        <w:jc w:val="both"/>
        <w:rPr>
          <w:rFonts w:ascii="Verdana" w:hAnsi="Verdana" w:cs="Verdana"/>
          <w:sz w:val="22"/>
          <w:szCs w:val="22"/>
          <w:lang w:val="es-CL" w:eastAsia="es-CL"/>
        </w:rPr>
      </w:pPr>
      <w:r>
        <w:rPr>
          <w:rFonts w:ascii="Verdana" w:hAnsi="Verdana" w:cs="Verdana"/>
          <w:sz w:val="22"/>
          <w:szCs w:val="22"/>
          <w:lang w:val="es-CL" w:eastAsia="es-CL"/>
        </w:rPr>
        <w:t xml:space="preserve">                                                     </w:t>
      </w:r>
    </w:p>
    <w:p w:rsidR="00AE4DD4" w:rsidRDefault="00AE4DD4" w:rsidP="00CF5C8E">
      <w:pPr>
        <w:autoSpaceDE w:val="0"/>
        <w:autoSpaceDN w:val="0"/>
        <w:adjustRightInd w:val="0"/>
        <w:jc w:val="both"/>
        <w:rPr>
          <w:rFonts w:ascii="Verdana" w:hAnsi="Verdana" w:cs="Verdana"/>
          <w:sz w:val="22"/>
          <w:szCs w:val="22"/>
          <w:lang w:val="es-CL" w:eastAsia="es-CL"/>
        </w:rPr>
      </w:pPr>
      <w:r w:rsidRPr="00AE4DD4">
        <w:rPr>
          <w:rFonts w:ascii="Verdana" w:hAnsi="Verdana" w:cs="Verdana"/>
          <w:b/>
          <w:sz w:val="22"/>
          <w:szCs w:val="22"/>
          <w:lang w:val="es-CL" w:eastAsia="es-CL"/>
        </w:rPr>
        <w:t>TENIENDO PRESENTE:</w:t>
      </w:r>
      <w:r>
        <w:rPr>
          <w:rFonts w:ascii="Verdana" w:hAnsi="Verdana" w:cs="Verdana"/>
          <w:sz w:val="22"/>
          <w:szCs w:val="22"/>
          <w:lang w:val="es-CL" w:eastAsia="es-CL"/>
        </w:rPr>
        <w:t xml:space="preserve"> Lo dispuesto en el artículo 77 de la Ordenanza de Aduanas, en los números 7 y 8 del artículo 4° del D.F.L.N° 329 de 1979, y en la Resolución N° 1600/2008 de la Contraloría General de la República, sobre exención del trámite de toma de razón, dicto la siguiente:</w:t>
      </w:r>
    </w:p>
    <w:p w:rsidR="00AE4DD4" w:rsidRDefault="00AE4DD4" w:rsidP="00CF5C8E">
      <w:pPr>
        <w:autoSpaceDE w:val="0"/>
        <w:autoSpaceDN w:val="0"/>
        <w:adjustRightInd w:val="0"/>
        <w:jc w:val="both"/>
        <w:rPr>
          <w:rFonts w:ascii="Verdana" w:hAnsi="Verdana" w:cs="Verdana"/>
          <w:sz w:val="22"/>
          <w:szCs w:val="22"/>
          <w:lang w:val="es-CL" w:eastAsia="es-CL"/>
        </w:rPr>
      </w:pPr>
    </w:p>
    <w:p w:rsidR="00AE4DD4" w:rsidRDefault="00AE4DD4" w:rsidP="00CF5C8E">
      <w:pPr>
        <w:autoSpaceDE w:val="0"/>
        <w:autoSpaceDN w:val="0"/>
        <w:adjustRightInd w:val="0"/>
        <w:jc w:val="both"/>
        <w:rPr>
          <w:rFonts w:ascii="Verdana" w:hAnsi="Verdana" w:cs="Verdana"/>
          <w:sz w:val="22"/>
          <w:szCs w:val="22"/>
          <w:lang w:val="es-CL" w:eastAsia="es-CL"/>
        </w:rPr>
      </w:pPr>
      <w:r>
        <w:rPr>
          <w:rFonts w:ascii="Verdana" w:hAnsi="Verdana" w:cs="Verdana"/>
          <w:sz w:val="22"/>
          <w:szCs w:val="22"/>
          <w:lang w:val="es-CL" w:eastAsia="es-CL"/>
        </w:rPr>
        <w:t xml:space="preserve"> </w:t>
      </w:r>
    </w:p>
    <w:p w:rsidR="00C91B7B" w:rsidRPr="005C5700" w:rsidRDefault="00C91B7B" w:rsidP="00CF5C8E">
      <w:pPr>
        <w:autoSpaceDE w:val="0"/>
        <w:autoSpaceDN w:val="0"/>
        <w:adjustRightInd w:val="0"/>
        <w:jc w:val="both"/>
        <w:rPr>
          <w:rFonts w:ascii="Verdana" w:hAnsi="Verdana" w:cs="Verdana"/>
          <w:b/>
          <w:sz w:val="22"/>
          <w:szCs w:val="22"/>
          <w:lang w:val="es-CL" w:eastAsia="es-CL"/>
        </w:rPr>
      </w:pPr>
      <w:r w:rsidRPr="005C5700">
        <w:rPr>
          <w:rFonts w:ascii="Verdana" w:hAnsi="Verdana" w:cs="Verdana"/>
          <w:b/>
          <w:sz w:val="22"/>
          <w:szCs w:val="22"/>
          <w:lang w:val="es-CL" w:eastAsia="es-CL"/>
        </w:rPr>
        <w:t xml:space="preserve">                                                     </w:t>
      </w:r>
      <w:r w:rsidR="001213FC">
        <w:rPr>
          <w:rFonts w:ascii="Verdana" w:hAnsi="Verdana" w:cs="Verdana"/>
          <w:b/>
          <w:sz w:val="22"/>
          <w:szCs w:val="22"/>
          <w:lang w:val="es-CL" w:eastAsia="es-CL"/>
        </w:rPr>
        <w:t>R E S O L U C I Ó</w:t>
      </w:r>
      <w:r w:rsidRPr="005C5700">
        <w:rPr>
          <w:rFonts w:ascii="Verdana" w:hAnsi="Verdana" w:cs="Verdana"/>
          <w:b/>
          <w:sz w:val="22"/>
          <w:szCs w:val="22"/>
          <w:lang w:val="es-CL" w:eastAsia="es-CL"/>
        </w:rPr>
        <w:t xml:space="preserve"> N:</w:t>
      </w:r>
    </w:p>
    <w:p w:rsidR="00C91B7B" w:rsidRPr="005C5700" w:rsidRDefault="00C91B7B" w:rsidP="00CF5C8E">
      <w:pPr>
        <w:autoSpaceDE w:val="0"/>
        <w:autoSpaceDN w:val="0"/>
        <w:adjustRightInd w:val="0"/>
        <w:jc w:val="both"/>
        <w:rPr>
          <w:rFonts w:ascii="Verdana" w:hAnsi="Verdana" w:cs="Verdana"/>
          <w:b/>
          <w:sz w:val="22"/>
          <w:szCs w:val="22"/>
          <w:lang w:val="es-CL" w:eastAsia="es-CL"/>
        </w:rPr>
      </w:pPr>
    </w:p>
    <w:p w:rsidR="00C91B7B" w:rsidRPr="005C5700" w:rsidRDefault="00C91B7B" w:rsidP="00CF5C8E">
      <w:pPr>
        <w:autoSpaceDE w:val="0"/>
        <w:autoSpaceDN w:val="0"/>
        <w:adjustRightInd w:val="0"/>
        <w:jc w:val="both"/>
        <w:rPr>
          <w:rFonts w:ascii="Verdana" w:hAnsi="Verdana" w:cs="Verdana"/>
          <w:b/>
          <w:sz w:val="22"/>
          <w:szCs w:val="22"/>
          <w:lang w:val="es-CL" w:eastAsia="es-CL"/>
        </w:rPr>
      </w:pPr>
    </w:p>
    <w:p w:rsidR="00C91B7B" w:rsidRPr="005C5700" w:rsidRDefault="00C91B7B" w:rsidP="00CF5C8E">
      <w:pPr>
        <w:autoSpaceDE w:val="0"/>
        <w:autoSpaceDN w:val="0"/>
        <w:adjustRightInd w:val="0"/>
        <w:jc w:val="both"/>
        <w:rPr>
          <w:rFonts w:ascii="Verdana" w:hAnsi="Verdana" w:cs="Verdana"/>
          <w:b/>
          <w:sz w:val="22"/>
          <w:szCs w:val="22"/>
          <w:lang w:val="es-CL" w:eastAsia="es-CL"/>
        </w:rPr>
      </w:pPr>
    </w:p>
    <w:p w:rsidR="00B110CC" w:rsidRDefault="00C0117C" w:rsidP="00C0117C">
      <w:pPr>
        <w:autoSpaceDE w:val="0"/>
        <w:autoSpaceDN w:val="0"/>
        <w:adjustRightInd w:val="0"/>
        <w:ind w:left="708" w:hanging="708"/>
        <w:jc w:val="both"/>
        <w:rPr>
          <w:rFonts w:ascii="Verdana" w:hAnsi="Verdana" w:cs="Verdana"/>
          <w:sz w:val="22"/>
          <w:szCs w:val="22"/>
          <w:lang w:val="es-CL" w:eastAsia="es-CL"/>
        </w:rPr>
      </w:pPr>
      <w:r w:rsidRPr="005C5700">
        <w:rPr>
          <w:rFonts w:ascii="Verdana" w:hAnsi="Verdana" w:cs="Verdana"/>
          <w:b/>
          <w:sz w:val="21"/>
          <w:szCs w:val="21"/>
          <w:lang w:val="es-CL" w:eastAsia="es-CL"/>
        </w:rPr>
        <w:t xml:space="preserve">I.-   </w:t>
      </w:r>
      <w:r w:rsidR="00A864AE">
        <w:rPr>
          <w:rFonts w:ascii="Verdana" w:hAnsi="Verdana" w:cs="Verdana"/>
          <w:b/>
          <w:sz w:val="21"/>
          <w:szCs w:val="21"/>
          <w:lang w:val="es-CL" w:eastAsia="es-CL"/>
        </w:rPr>
        <w:tab/>
        <w:t>D</w:t>
      </w:r>
      <w:r w:rsidR="001213FC">
        <w:rPr>
          <w:rFonts w:ascii="Verdana" w:hAnsi="Verdana" w:cs="Verdana"/>
          <w:b/>
          <w:sz w:val="21"/>
          <w:szCs w:val="21"/>
          <w:lang w:val="es-CL" w:eastAsia="es-CL"/>
        </w:rPr>
        <w:t>EROGÁ</w:t>
      </w:r>
      <w:r w:rsidR="000663DF">
        <w:rPr>
          <w:rFonts w:ascii="Verdana" w:hAnsi="Verdana" w:cs="Verdana"/>
          <w:b/>
          <w:sz w:val="21"/>
          <w:szCs w:val="21"/>
          <w:lang w:val="es-CL" w:eastAsia="es-CL"/>
        </w:rPr>
        <w:t>N</w:t>
      </w:r>
      <w:r w:rsidR="00B110CC">
        <w:rPr>
          <w:rFonts w:ascii="Verdana" w:hAnsi="Verdana" w:cs="Verdana"/>
          <w:b/>
          <w:sz w:val="21"/>
          <w:szCs w:val="21"/>
          <w:lang w:val="es-CL" w:eastAsia="es-CL"/>
        </w:rPr>
        <w:t xml:space="preserve">SE, </w:t>
      </w:r>
      <w:r w:rsidR="00B110CC" w:rsidRPr="00A864AE">
        <w:rPr>
          <w:rFonts w:ascii="Verdana" w:hAnsi="Verdana" w:cs="Verdana"/>
          <w:sz w:val="21"/>
          <w:szCs w:val="21"/>
          <w:lang w:val="es-CL" w:eastAsia="es-CL"/>
        </w:rPr>
        <w:t>las resoluciones N° 2488 de 13.07.1984; N° 1986 de 30.05.1985, así como las instrucciones impartidas por los Oficios</w:t>
      </w:r>
      <w:r w:rsidR="00A864AE" w:rsidRPr="00A864AE">
        <w:rPr>
          <w:rFonts w:ascii="Verdana" w:hAnsi="Verdana" w:cs="Verdana"/>
          <w:sz w:val="21"/>
          <w:szCs w:val="21"/>
          <w:lang w:val="es-CL" w:eastAsia="es-CL"/>
        </w:rPr>
        <w:t xml:space="preserve"> Circulares</w:t>
      </w:r>
      <w:r w:rsidR="00B110CC" w:rsidRPr="00A864AE">
        <w:rPr>
          <w:rFonts w:ascii="Verdana" w:hAnsi="Verdana" w:cs="Verdana"/>
          <w:sz w:val="21"/>
          <w:szCs w:val="21"/>
          <w:lang w:val="es-CL" w:eastAsia="es-CL"/>
        </w:rPr>
        <w:t xml:space="preserve"> N° 488 de 26.11.1984;</w:t>
      </w:r>
      <w:r w:rsidR="00A864AE" w:rsidRPr="00A864AE">
        <w:rPr>
          <w:rFonts w:ascii="Verdana" w:hAnsi="Verdana" w:cs="Verdana"/>
          <w:sz w:val="21"/>
          <w:szCs w:val="21"/>
          <w:lang w:val="es-CL" w:eastAsia="es-CL"/>
        </w:rPr>
        <w:t xml:space="preserve"> </w:t>
      </w:r>
      <w:r w:rsidR="00AE630A">
        <w:rPr>
          <w:rFonts w:ascii="Verdana" w:hAnsi="Verdana" w:cs="Verdana"/>
          <w:sz w:val="21"/>
          <w:szCs w:val="21"/>
          <w:lang w:val="es-CL" w:eastAsia="es-CL"/>
        </w:rPr>
        <w:t xml:space="preserve">N° 246 de 03.05.2006; </w:t>
      </w:r>
      <w:r w:rsidR="00A864AE" w:rsidRPr="00A864AE">
        <w:rPr>
          <w:rFonts w:ascii="Verdana" w:hAnsi="Verdana" w:cs="Verdana"/>
          <w:sz w:val="21"/>
          <w:szCs w:val="21"/>
          <w:lang w:val="es-CL" w:eastAsia="es-CL"/>
        </w:rPr>
        <w:t>N</w:t>
      </w:r>
      <w:r w:rsidR="00A864AE">
        <w:rPr>
          <w:rFonts w:ascii="Verdana" w:hAnsi="Verdana" w:cs="Verdana"/>
          <w:b/>
          <w:sz w:val="21"/>
          <w:szCs w:val="21"/>
          <w:lang w:val="es-CL" w:eastAsia="es-CL"/>
        </w:rPr>
        <w:t>°</w:t>
      </w:r>
      <w:r w:rsidR="00A864AE">
        <w:rPr>
          <w:rFonts w:ascii="Verdana" w:hAnsi="Verdana" w:cs="Verdana"/>
          <w:sz w:val="22"/>
          <w:szCs w:val="22"/>
          <w:lang w:val="es-CL" w:eastAsia="es-CL"/>
        </w:rPr>
        <w:t>340 de28.11.2011; N° 381 de 29.12.2011 y N° 317 de 26.11.2012, todos del Servicio Nacional de Aduanas.</w:t>
      </w:r>
    </w:p>
    <w:p w:rsidR="00A864AE" w:rsidRDefault="00A864AE" w:rsidP="00C0117C">
      <w:pPr>
        <w:autoSpaceDE w:val="0"/>
        <w:autoSpaceDN w:val="0"/>
        <w:adjustRightInd w:val="0"/>
        <w:ind w:left="708" w:hanging="708"/>
        <w:jc w:val="both"/>
        <w:rPr>
          <w:rFonts w:ascii="Verdana" w:hAnsi="Verdana" w:cs="Verdana"/>
          <w:b/>
          <w:sz w:val="21"/>
          <w:szCs w:val="21"/>
          <w:lang w:val="es-CL" w:eastAsia="es-CL"/>
        </w:rPr>
      </w:pPr>
    </w:p>
    <w:p w:rsidR="00A864AE" w:rsidRPr="0024128D" w:rsidRDefault="001213FC" w:rsidP="00C0117C">
      <w:pPr>
        <w:autoSpaceDE w:val="0"/>
        <w:autoSpaceDN w:val="0"/>
        <w:adjustRightInd w:val="0"/>
        <w:ind w:left="708" w:hanging="708"/>
        <w:jc w:val="both"/>
        <w:rPr>
          <w:rFonts w:ascii="Verdana" w:hAnsi="Verdana" w:cs="Verdana"/>
          <w:sz w:val="21"/>
          <w:szCs w:val="21"/>
          <w:lang w:val="es-CL" w:eastAsia="es-CL"/>
        </w:rPr>
      </w:pPr>
      <w:r>
        <w:rPr>
          <w:rFonts w:ascii="Verdana" w:hAnsi="Verdana" w:cs="Verdana"/>
          <w:b/>
          <w:sz w:val="21"/>
          <w:szCs w:val="21"/>
          <w:lang w:val="es-CL" w:eastAsia="es-CL"/>
        </w:rPr>
        <w:t>II.-  ESTABLÉ</w:t>
      </w:r>
      <w:r w:rsidR="00A864AE">
        <w:rPr>
          <w:rFonts w:ascii="Verdana" w:hAnsi="Verdana" w:cs="Verdana"/>
          <w:b/>
          <w:sz w:val="21"/>
          <w:szCs w:val="21"/>
          <w:lang w:val="es-CL" w:eastAsia="es-CL"/>
        </w:rPr>
        <w:t xml:space="preserve">CESE, </w:t>
      </w:r>
      <w:r w:rsidR="00A864AE" w:rsidRPr="0024128D">
        <w:rPr>
          <w:rFonts w:ascii="Verdana" w:hAnsi="Verdana" w:cs="Verdana"/>
          <w:sz w:val="21"/>
          <w:szCs w:val="21"/>
          <w:lang w:val="es-CL" w:eastAsia="es-CL"/>
        </w:rPr>
        <w:t>el</w:t>
      </w:r>
      <w:r w:rsidR="0024128D">
        <w:rPr>
          <w:rFonts w:ascii="Verdana" w:hAnsi="Verdana" w:cs="Verdana"/>
          <w:sz w:val="21"/>
          <w:szCs w:val="21"/>
          <w:lang w:val="es-CL" w:eastAsia="es-CL"/>
        </w:rPr>
        <w:t xml:space="preserve"> siguiente</w:t>
      </w:r>
      <w:r w:rsidR="00A864AE" w:rsidRPr="0024128D">
        <w:rPr>
          <w:rFonts w:ascii="Verdana" w:hAnsi="Verdana" w:cs="Verdana"/>
          <w:sz w:val="21"/>
          <w:szCs w:val="21"/>
          <w:lang w:val="es-CL" w:eastAsia="es-CL"/>
        </w:rPr>
        <w:t xml:space="preserve"> </w:t>
      </w:r>
      <w:r w:rsidR="0024128D">
        <w:rPr>
          <w:rFonts w:ascii="Verdana" w:hAnsi="Verdana" w:cs="Verdana"/>
          <w:sz w:val="21"/>
          <w:szCs w:val="21"/>
          <w:lang w:val="es-CL" w:eastAsia="es-CL"/>
        </w:rPr>
        <w:t>“</w:t>
      </w:r>
      <w:r w:rsidR="00A864AE" w:rsidRPr="0024128D">
        <w:rPr>
          <w:rFonts w:ascii="Verdana" w:hAnsi="Verdana" w:cs="Verdana"/>
          <w:sz w:val="21"/>
          <w:szCs w:val="21"/>
          <w:lang w:val="es-CL" w:eastAsia="es-CL"/>
        </w:rPr>
        <w:t>Procedimiento de Control de Destinaciones Aduaneras que amparen gráneles líquidos, Mediciones, Almacenamientos y Medición de Estanques, Medición de otros gráneles líquidos</w:t>
      </w:r>
      <w:r w:rsidR="0024128D">
        <w:rPr>
          <w:rFonts w:ascii="Verdana" w:hAnsi="Verdana" w:cs="Verdana"/>
          <w:sz w:val="21"/>
          <w:szCs w:val="21"/>
          <w:lang w:val="es-CL" w:eastAsia="es-CL"/>
        </w:rPr>
        <w:t>”</w:t>
      </w:r>
      <w:r w:rsidR="00A864AE" w:rsidRPr="0024128D">
        <w:rPr>
          <w:rFonts w:ascii="Verdana" w:hAnsi="Verdana" w:cs="Verdana"/>
          <w:sz w:val="21"/>
          <w:szCs w:val="21"/>
          <w:lang w:val="es-CL" w:eastAsia="es-CL"/>
        </w:rPr>
        <w:t>.</w:t>
      </w:r>
    </w:p>
    <w:p w:rsidR="00B110CC" w:rsidRPr="0024128D" w:rsidRDefault="00B110CC" w:rsidP="00C0117C">
      <w:pPr>
        <w:autoSpaceDE w:val="0"/>
        <w:autoSpaceDN w:val="0"/>
        <w:adjustRightInd w:val="0"/>
        <w:ind w:left="708" w:hanging="708"/>
        <w:jc w:val="both"/>
        <w:rPr>
          <w:rFonts w:ascii="Verdana" w:hAnsi="Verdana" w:cs="Verdana"/>
          <w:sz w:val="21"/>
          <w:szCs w:val="21"/>
          <w:lang w:val="es-CL" w:eastAsia="es-CL"/>
        </w:rPr>
      </w:pPr>
    </w:p>
    <w:p w:rsidR="00C0117C" w:rsidRDefault="00C0117C" w:rsidP="00C91B7B">
      <w:pPr>
        <w:autoSpaceDE w:val="0"/>
        <w:autoSpaceDN w:val="0"/>
        <w:adjustRightInd w:val="0"/>
        <w:jc w:val="both"/>
        <w:rPr>
          <w:rFonts w:ascii="Verdana" w:hAnsi="Verdana" w:cs="Verdana"/>
          <w:sz w:val="21"/>
          <w:szCs w:val="21"/>
          <w:lang w:val="es-CL" w:eastAsia="es-CL"/>
        </w:rPr>
      </w:pPr>
    </w:p>
    <w:p w:rsidR="0024128D" w:rsidRPr="0024128D" w:rsidRDefault="0024128D" w:rsidP="0024128D">
      <w:pPr>
        <w:autoSpaceDE w:val="0"/>
        <w:autoSpaceDN w:val="0"/>
        <w:adjustRightInd w:val="0"/>
        <w:ind w:left="708"/>
        <w:jc w:val="both"/>
        <w:rPr>
          <w:rFonts w:ascii="Verdana" w:hAnsi="Verdana" w:cs="Verdana"/>
          <w:b/>
          <w:sz w:val="21"/>
          <w:szCs w:val="21"/>
          <w:lang w:val="es-CL" w:eastAsia="es-CL"/>
        </w:rPr>
      </w:pPr>
      <w:r w:rsidRPr="0024128D">
        <w:rPr>
          <w:rFonts w:ascii="Verdana" w:hAnsi="Verdana" w:cs="Verdana"/>
          <w:b/>
          <w:sz w:val="21"/>
          <w:szCs w:val="21"/>
          <w:lang w:val="es-CL" w:eastAsia="es-CL"/>
        </w:rPr>
        <w:t>1. GENERALIDADES</w:t>
      </w:r>
    </w:p>
    <w:p w:rsidR="0024128D" w:rsidRDefault="0024128D" w:rsidP="0024128D">
      <w:pPr>
        <w:autoSpaceDE w:val="0"/>
        <w:autoSpaceDN w:val="0"/>
        <w:adjustRightInd w:val="0"/>
        <w:ind w:left="708" w:hanging="708"/>
        <w:jc w:val="both"/>
        <w:rPr>
          <w:rFonts w:ascii="Verdana" w:hAnsi="Verdana" w:cs="Verdana"/>
          <w:b/>
          <w:sz w:val="21"/>
          <w:szCs w:val="21"/>
          <w:lang w:val="es-CL" w:eastAsia="es-CL"/>
        </w:rPr>
      </w:pPr>
    </w:p>
    <w:p w:rsidR="0024128D" w:rsidRPr="0024128D" w:rsidRDefault="000663DF" w:rsidP="0024128D">
      <w:pPr>
        <w:pStyle w:val="Prrafodelista"/>
        <w:numPr>
          <w:ilvl w:val="1"/>
          <w:numId w:val="12"/>
        </w:numPr>
        <w:autoSpaceDE w:val="0"/>
        <w:autoSpaceDN w:val="0"/>
        <w:adjustRightInd w:val="0"/>
        <w:jc w:val="both"/>
        <w:rPr>
          <w:rFonts w:ascii="Verdana" w:hAnsi="Verdana" w:cs="Verdana"/>
          <w:sz w:val="21"/>
          <w:szCs w:val="21"/>
          <w:lang w:val="es-CL" w:eastAsia="es-CL"/>
        </w:rPr>
      </w:pPr>
      <w:r>
        <w:rPr>
          <w:rFonts w:ascii="Verdana" w:hAnsi="Verdana" w:cs="Verdana"/>
          <w:sz w:val="21"/>
          <w:szCs w:val="21"/>
          <w:lang w:val="es-CL" w:eastAsia="es-CL"/>
        </w:rPr>
        <w:t>El almacenamiento de gra</w:t>
      </w:r>
      <w:r w:rsidR="0024128D" w:rsidRPr="0024128D">
        <w:rPr>
          <w:rFonts w:ascii="Verdana" w:hAnsi="Verdana" w:cs="Verdana"/>
          <w:sz w:val="21"/>
          <w:szCs w:val="21"/>
          <w:lang w:val="es-CL" w:eastAsia="es-CL"/>
        </w:rPr>
        <w:t>neles líquidos se efectuará en estanques debidamente habilitados por la Aduana bajo cuya jurisdicción territorial se encuentren. La habilitación se entenderá vigente desde la presentación a la Aduana respectiva de las correspondientes Tablas de Calibración de los estanques, confeccionadas por un organismo competente y aceptado por el Servicio.</w:t>
      </w:r>
    </w:p>
    <w:p w:rsidR="0024128D" w:rsidRDefault="0024128D" w:rsidP="0024128D">
      <w:pPr>
        <w:pStyle w:val="Prrafodelista"/>
        <w:autoSpaceDE w:val="0"/>
        <w:autoSpaceDN w:val="0"/>
        <w:adjustRightInd w:val="0"/>
        <w:ind w:left="570"/>
        <w:jc w:val="both"/>
        <w:rPr>
          <w:rFonts w:ascii="Verdana" w:hAnsi="Verdana" w:cs="Verdana"/>
          <w:sz w:val="21"/>
          <w:szCs w:val="21"/>
          <w:lang w:val="es-CL" w:eastAsia="es-CL"/>
        </w:rPr>
      </w:pPr>
    </w:p>
    <w:p w:rsidR="0024128D" w:rsidRDefault="0024128D" w:rsidP="0024128D">
      <w:pPr>
        <w:pStyle w:val="Prrafodelista"/>
        <w:numPr>
          <w:ilvl w:val="1"/>
          <w:numId w:val="12"/>
        </w:numPr>
        <w:autoSpaceDE w:val="0"/>
        <w:autoSpaceDN w:val="0"/>
        <w:adjustRightInd w:val="0"/>
        <w:jc w:val="both"/>
        <w:rPr>
          <w:rFonts w:ascii="Verdana" w:hAnsi="Verdana" w:cs="Verdana"/>
          <w:sz w:val="22"/>
          <w:szCs w:val="22"/>
          <w:lang w:val="es-CL" w:eastAsia="es-CL"/>
        </w:rPr>
      </w:pPr>
      <w:r w:rsidRPr="0024128D">
        <w:rPr>
          <w:rFonts w:ascii="Verdana" w:hAnsi="Verdana" w:cs="Verdana"/>
          <w:sz w:val="22"/>
          <w:szCs w:val="22"/>
          <w:lang w:val="es-CL" w:eastAsia="es-CL"/>
        </w:rPr>
        <w:t>Antes y después de la descarga del combustible líquido, el despachador de aduana interviniente, deberá solicitar por vía correo electrónico y con la debida anticipación, al Director Regional o Administrador respectivo, la designación de fiscalizadores para que participen en esta operación de medición. Asimismo, la Aduana deberá responder por esta misma vía y en el tiempo adecuado, la decisión de participar en forma presencial o bien de abstenerse de intervenir en dicha operación.</w:t>
      </w:r>
    </w:p>
    <w:p w:rsidR="0024128D" w:rsidRDefault="0024128D" w:rsidP="0024128D">
      <w:pPr>
        <w:pStyle w:val="Prrafodelista"/>
        <w:rPr>
          <w:rFonts w:ascii="Verdana" w:hAnsi="Verdana" w:cs="Verdana"/>
          <w:sz w:val="22"/>
          <w:szCs w:val="22"/>
          <w:lang w:val="es-CL" w:eastAsia="es-CL"/>
        </w:rPr>
      </w:pPr>
    </w:p>
    <w:p w:rsidR="000663DF" w:rsidRDefault="000663DF" w:rsidP="0024128D">
      <w:pPr>
        <w:pStyle w:val="Prrafodelista"/>
        <w:rPr>
          <w:rFonts w:ascii="Verdana" w:hAnsi="Verdana" w:cs="Verdana"/>
          <w:sz w:val="22"/>
          <w:szCs w:val="22"/>
          <w:lang w:val="es-CL" w:eastAsia="es-CL"/>
        </w:rPr>
      </w:pPr>
    </w:p>
    <w:p w:rsidR="000663DF" w:rsidRDefault="000663DF" w:rsidP="0024128D">
      <w:pPr>
        <w:pStyle w:val="Prrafodelista"/>
        <w:rPr>
          <w:rFonts w:ascii="Verdana" w:hAnsi="Verdana" w:cs="Verdana"/>
          <w:sz w:val="22"/>
          <w:szCs w:val="22"/>
          <w:lang w:val="es-CL" w:eastAsia="es-CL"/>
        </w:rPr>
      </w:pPr>
    </w:p>
    <w:p w:rsidR="000663DF" w:rsidRDefault="000663DF" w:rsidP="0024128D">
      <w:pPr>
        <w:pStyle w:val="Prrafodelista"/>
        <w:rPr>
          <w:rFonts w:ascii="Verdana" w:hAnsi="Verdana" w:cs="Verdana"/>
          <w:sz w:val="22"/>
          <w:szCs w:val="22"/>
          <w:lang w:val="es-CL" w:eastAsia="es-CL"/>
        </w:rPr>
      </w:pPr>
    </w:p>
    <w:p w:rsidR="000663DF" w:rsidRDefault="000663DF" w:rsidP="0024128D">
      <w:pPr>
        <w:pStyle w:val="Prrafodelista"/>
        <w:rPr>
          <w:rFonts w:ascii="Verdana" w:hAnsi="Verdana" w:cs="Verdana"/>
          <w:sz w:val="22"/>
          <w:szCs w:val="22"/>
          <w:lang w:val="es-CL" w:eastAsia="es-CL"/>
        </w:rPr>
      </w:pPr>
    </w:p>
    <w:p w:rsidR="000663DF" w:rsidRDefault="000663DF" w:rsidP="0024128D">
      <w:pPr>
        <w:pStyle w:val="Prrafodelista"/>
        <w:rPr>
          <w:rFonts w:ascii="Verdana" w:hAnsi="Verdana" w:cs="Verdana"/>
          <w:sz w:val="22"/>
          <w:szCs w:val="22"/>
          <w:lang w:val="es-CL" w:eastAsia="es-CL"/>
        </w:rPr>
      </w:pPr>
    </w:p>
    <w:p w:rsidR="000663DF" w:rsidRDefault="000663DF" w:rsidP="0024128D">
      <w:pPr>
        <w:pStyle w:val="Prrafodelista"/>
        <w:rPr>
          <w:rFonts w:ascii="Verdana" w:hAnsi="Verdana" w:cs="Verdana"/>
          <w:sz w:val="22"/>
          <w:szCs w:val="22"/>
          <w:lang w:val="es-CL" w:eastAsia="es-CL"/>
        </w:rPr>
      </w:pPr>
    </w:p>
    <w:p w:rsidR="000663DF" w:rsidRDefault="000663DF" w:rsidP="0024128D">
      <w:pPr>
        <w:pStyle w:val="Prrafodelista"/>
        <w:rPr>
          <w:rFonts w:ascii="Verdana" w:hAnsi="Verdana" w:cs="Verdana"/>
          <w:sz w:val="22"/>
          <w:szCs w:val="22"/>
          <w:lang w:val="es-CL" w:eastAsia="es-CL"/>
        </w:rPr>
      </w:pPr>
    </w:p>
    <w:p w:rsidR="000663DF" w:rsidRDefault="000663DF" w:rsidP="0024128D">
      <w:pPr>
        <w:pStyle w:val="Prrafodelista"/>
        <w:rPr>
          <w:rFonts w:ascii="Verdana" w:hAnsi="Verdana" w:cs="Verdana"/>
          <w:sz w:val="22"/>
          <w:szCs w:val="22"/>
          <w:lang w:val="es-CL" w:eastAsia="es-CL"/>
        </w:rPr>
      </w:pPr>
    </w:p>
    <w:p w:rsidR="000663DF" w:rsidRDefault="000663DF" w:rsidP="0024128D">
      <w:pPr>
        <w:pStyle w:val="Prrafodelista"/>
        <w:rPr>
          <w:rFonts w:ascii="Verdana" w:hAnsi="Verdana" w:cs="Verdana"/>
          <w:sz w:val="22"/>
          <w:szCs w:val="22"/>
          <w:lang w:val="es-CL" w:eastAsia="es-CL"/>
        </w:rPr>
      </w:pPr>
    </w:p>
    <w:p w:rsidR="000663DF" w:rsidRDefault="000663DF" w:rsidP="0024128D">
      <w:pPr>
        <w:pStyle w:val="Prrafodelista"/>
        <w:rPr>
          <w:rFonts w:ascii="Verdana" w:hAnsi="Verdana" w:cs="Verdana"/>
          <w:sz w:val="22"/>
          <w:szCs w:val="22"/>
          <w:lang w:val="es-CL" w:eastAsia="es-CL"/>
        </w:rPr>
      </w:pPr>
    </w:p>
    <w:p w:rsidR="000663DF" w:rsidRPr="0024128D" w:rsidRDefault="000663DF" w:rsidP="0024128D">
      <w:pPr>
        <w:pStyle w:val="Prrafodelista"/>
        <w:rPr>
          <w:rFonts w:ascii="Verdana" w:hAnsi="Verdana" w:cs="Verdana"/>
          <w:sz w:val="22"/>
          <w:szCs w:val="22"/>
          <w:lang w:val="es-CL" w:eastAsia="es-CL"/>
        </w:rPr>
      </w:pPr>
    </w:p>
    <w:p w:rsidR="0024128D" w:rsidRDefault="0024128D" w:rsidP="0024128D">
      <w:pPr>
        <w:pStyle w:val="Prrafodelista"/>
        <w:numPr>
          <w:ilvl w:val="1"/>
          <w:numId w:val="12"/>
        </w:numPr>
        <w:autoSpaceDE w:val="0"/>
        <w:autoSpaceDN w:val="0"/>
        <w:adjustRightInd w:val="0"/>
        <w:jc w:val="both"/>
        <w:rPr>
          <w:rFonts w:ascii="Verdana" w:hAnsi="Verdana" w:cs="Verdana"/>
          <w:sz w:val="22"/>
          <w:szCs w:val="22"/>
          <w:lang w:val="es-CL" w:eastAsia="es-CL"/>
        </w:rPr>
      </w:pPr>
      <w:r w:rsidRPr="0024128D">
        <w:rPr>
          <w:rFonts w:ascii="Verdana" w:hAnsi="Verdana" w:cs="Verdana"/>
          <w:sz w:val="22"/>
          <w:szCs w:val="22"/>
          <w:lang w:val="es-CL" w:eastAsia="es-CL"/>
        </w:rPr>
        <w:t xml:space="preserve">Las mediciones de combustibles, tanto iniciales como finales, deberán ser efectuadas por certificadoras externas, debidamente acreditadas ante el Servicio de Aduanas. Asimismo, estas empresas deberán comunicar a la respectiva Aduana, la nómina de las personas responsables de las mediciones en los terminales, cualquier cambio deberá ser informado a la aduana de control. No obstante lo anterior, y en forma selectiva, la respectiva Aduana podrá efectuar las mediciones y los cálculos necesarios para determinar </w:t>
      </w:r>
      <w:r w:rsidR="000663DF">
        <w:rPr>
          <w:rFonts w:ascii="Verdana" w:hAnsi="Verdana" w:cs="Verdana"/>
          <w:sz w:val="22"/>
          <w:szCs w:val="22"/>
          <w:lang w:val="es-CL" w:eastAsia="es-CL"/>
        </w:rPr>
        <w:t>las cantidades reales de lí</w:t>
      </w:r>
      <w:r w:rsidRPr="0024128D">
        <w:rPr>
          <w:rFonts w:ascii="Verdana" w:hAnsi="Verdana" w:cs="Verdana"/>
          <w:sz w:val="22"/>
          <w:szCs w:val="22"/>
          <w:lang w:val="es-CL" w:eastAsia="es-CL"/>
        </w:rPr>
        <w:t>quido recepcionado.</w:t>
      </w:r>
    </w:p>
    <w:p w:rsidR="0024128D" w:rsidRPr="0024128D" w:rsidRDefault="0024128D" w:rsidP="0024128D">
      <w:pPr>
        <w:pStyle w:val="Prrafodelista"/>
        <w:rPr>
          <w:rFonts w:ascii="Verdana" w:hAnsi="Verdana" w:cs="Verdana"/>
          <w:sz w:val="22"/>
          <w:szCs w:val="22"/>
          <w:lang w:val="es-CL" w:eastAsia="es-CL"/>
        </w:rPr>
      </w:pPr>
    </w:p>
    <w:p w:rsidR="0024128D" w:rsidRPr="0024128D" w:rsidRDefault="0024128D" w:rsidP="0024128D">
      <w:pPr>
        <w:pStyle w:val="Prrafodelista"/>
        <w:numPr>
          <w:ilvl w:val="1"/>
          <w:numId w:val="12"/>
        </w:numPr>
        <w:autoSpaceDE w:val="0"/>
        <w:autoSpaceDN w:val="0"/>
        <w:adjustRightInd w:val="0"/>
        <w:jc w:val="both"/>
        <w:rPr>
          <w:rFonts w:ascii="Verdana" w:hAnsi="Verdana" w:cs="Verdana"/>
          <w:sz w:val="22"/>
          <w:szCs w:val="22"/>
          <w:lang w:val="es-CL" w:eastAsia="es-CL"/>
        </w:rPr>
      </w:pPr>
      <w:r w:rsidRPr="0024128D">
        <w:rPr>
          <w:rFonts w:ascii="Verdana" w:hAnsi="Verdana" w:cs="Verdana"/>
          <w:sz w:val="22"/>
          <w:szCs w:val="22"/>
          <w:lang w:val="es-CL" w:eastAsia="es-CL"/>
        </w:rPr>
        <w:t xml:space="preserve">Las empresas importadoras de combustibles sujetas a medición en la descarga o bien en su depósito en estanques, deberán mantener a disposición de las Unidades de Fiscalización, por </w:t>
      </w:r>
      <w:r w:rsidR="000663DF">
        <w:rPr>
          <w:rFonts w:ascii="Verdana" w:hAnsi="Verdana" w:cs="Verdana"/>
          <w:sz w:val="22"/>
          <w:szCs w:val="22"/>
          <w:lang w:val="es-CL" w:eastAsia="es-CL"/>
        </w:rPr>
        <w:t>el plazo que establece la Ordenanza de Aduanas, a contar</w:t>
      </w:r>
      <w:r w:rsidRPr="0024128D">
        <w:rPr>
          <w:rFonts w:ascii="Verdana" w:hAnsi="Verdana" w:cs="Verdana"/>
          <w:sz w:val="22"/>
          <w:szCs w:val="22"/>
          <w:lang w:val="es-CL" w:eastAsia="es-CL"/>
        </w:rPr>
        <w:t xml:space="preserve"> de la fecha de la importación, todos los antecedentes y documentación asociada a la importación y comercialización del producto, que permita efectuar seguimientos de trazabilidad en toda la cadena logística.                                                                                                                                                                                                                                                                                       </w:t>
      </w:r>
    </w:p>
    <w:p w:rsidR="0024128D" w:rsidRDefault="0024128D" w:rsidP="0024128D">
      <w:pPr>
        <w:pStyle w:val="Prrafodelista"/>
        <w:autoSpaceDE w:val="0"/>
        <w:autoSpaceDN w:val="0"/>
        <w:adjustRightInd w:val="0"/>
        <w:ind w:left="1428"/>
        <w:jc w:val="both"/>
        <w:rPr>
          <w:rFonts w:ascii="Verdana" w:hAnsi="Verdana" w:cs="Verdana"/>
          <w:sz w:val="21"/>
          <w:szCs w:val="21"/>
          <w:lang w:val="es-CL" w:eastAsia="es-CL"/>
        </w:rPr>
      </w:pPr>
    </w:p>
    <w:p w:rsidR="0024128D" w:rsidRPr="00A95E8F" w:rsidRDefault="0024128D" w:rsidP="00A95E8F">
      <w:pPr>
        <w:autoSpaceDE w:val="0"/>
        <w:autoSpaceDN w:val="0"/>
        <w:adjustRightInd w:val="0"/>
        <w:ind w:firstLine="708"/>
        <w:jc w:val="both"/>
        <w:rPr>
          <w:rFonts w:ascii="Verdana" w:hAnsi="Verdana" w:cs="Verdana"/>
          <w:b/>
          <w:sz w:val="21"/>
          <w:szCs w:val="21"/>
          <w:lang w:val="es-CL" w:eastAsia="es-CL"/>
        </w:rPr>
      </w:pPr>
      <w:r w:rsidRPr="00A95E8F">
        <w:rPr>
          <w:rFonts w:ascii="Verdana" w:hAnsi="Verdana" w:cs="Verdana"/>
          <w:b/>
          <w:sz w:val="21"/>
          <w:szCs w:val="21"/>
          <w:lang w:val="es-CL" w:eastAsia="es-CL"/>
        </w:rPr>
        <w:t>2.- ALMACENAMIENTO Y MEDICION DE ESTANQUES:</w:t>
      </w:r>
    </w:p>
    <w:p w:rsidR="0024128D" w:rsidRPr="0024128D" w:rsidRDefault="0024128D" w:rsidP="0024128D">
      <w:pPr>
        <w:autoSpaceDE w:val="0"/>
        <w:autoSpaceDN w:val="0"/>
        <w:adjustRightInd w:val="0"/>
        <w:ind w:left="708" w:hanging="708"/>
        <w:jc w:val="both"/>
        <w:rPr>
          <w:rFonts w:ascii="Verdana" w:hAnsi="Verdana" w:cs="Verdana"/>
          <w:sz w:val="21"/>
          <w:szCs w:val="21"/>
          <w:lang w:val="es-CL" w:eastAsia="es-CL"/>
        </w:rPr>
      </w:pPr>
    </w:p>
    <w:p w:rsidR="00A95E8F" w:rsidRDefault="00A95E8F" w:rsidP="00A95E8F">
      <w:pPr>
        <w:autoSpaceDE w:val="0"/>
        <w:autoSpaceDN w:val="0"/>
        <w:adjustRightInd w:val="0"/>
        <w:ind w:left="1416" w:hanging="707"/>
        <w:jc w:val="both"/>
        <w:rPr>
          <w:rFonts w:ascii="Verdana" w:hAnsi="Verdana" w:cs="Verdana"/>
          <w:sz w:val="22"/>
          <w:szCs w:val="22"/>
          <w:lang w:val="es-CL" w:eastAsia="es-CL"/>
        </w:rPr>
      </w:pPr>
      <w:r w:rsidRPr="00A95E8F">
        <w:rPr>
          <w:rFonts w:ascii="Verdana" w:hAnsi="Verdana" w:cs="Verdana"/>
          <w:b/>
          <w:sz w:val="22"/>
          <w:szCs w:val="22"/>
          <w:lang w:val="es-CL" w:eastAsia="es-CL"/>
        </w:rPr>
        <w:t>2.1</w:t>
      </w:r>
      <w:r>
        <w:rPr>
          <w:rFonts w:ascii="Verdana" w:hAnsi="Verdana" w:cs="Verdana"/>
          <w:sz w:val="22"/>
          <w:szCs w:val="22"/>
          <w:lang w:val="es-CL" w:eastAsia="es-CL"/>
        </w:rPr>
        <w:t xml:space="preserve">   </w:t>
      </w:r>
      <w:r w:rsidRPr="00A95E8F">
        <w:rPr>
          <w:rFonts w:ascii="Verdana" w:hAnsi="Verdana" w:cs="Verdana"/>
          <w:sz w:val="22"/>
          <w:szCs w:val="22"/>
          <w:lang w:val="es-CL" w:eastAsia="es-CL"/>
        </w:rPr>
        <w:t xml:space="preserve"> Los gráneles líquidos almacenados en los estanques habilitados por Aduana, serán sometidos a los siguientes procedimientos de medición.</w:t>
      </w:r>
    </w:p>
    <w:p w:rsidR="000663DF" w:rsidRPr="00A95E8F" w:rsidRDefault="000663DF" w:rsidP="00A95E8F">
      <w:pPr>
        <w:autoSpaceDE w:val="0"/>
        <w:autoSpaceDN w:val="0"/>
        <w:adjustRightInd w:val="0"/>
        <w:ind w:left="1416" w:hanging="707"/>
        <w:jc w:val="both"/>
        <w:rPr>
          <w:rFonts w:ascii="Verdana" w:hAnsi="Verdana" w:cs="Verdana"/>
          <w:sz w:val="22"/>
          <w:szCs w:val="22"/>
          <w:lang w:val="es-CL" w:eastAsia="es-CL"/>
        </w:rPr>
      </w:pPr>
    </w:p>
    <w:p w:rsidR="00A95E8F" w:rsidRDefault="00A95E8F" w:rsidP="00A95E8F">
      <w:pPr>
        <w:pStyle w:val="Prrafodelista"/>
        <w:autoSpaceDE w:val="0"/>
        <w:autoSpaceDN w:val="0"/>
        <w:adjustRightInd w:val="0"/>
        <w:ind w:left="2124" w:hanging="706"/>
        <w:jc w:val="both"/>
        <w:rPr>
          <w:rFonts w:ascii="Verdana" w:hAnsi="Verdana" w:cs="Verdana"/>
          <w:sz w:val="22"/>
          <w:szCs w:val="22"/>
          <w:lang w:val="es-CL" w:eastAsia="es-CL"/>
        </w:rPr>
      </w:pPr>
      <w:r w:rsidRPr="00A95E8F">
        <w:rPr>
          <w:rFonts w:ascii="Verdana" w:hAnsi="Verdana" w:cs="Verdana"/>
          <w:b/>
          <w:sz w:val="22"/>
          <w:szCs w:val="22"/>
          <w:lang w:val="es-CL" w:eastAsia="es-CL"/>
        </w:rPr>
        <w:t>2.1.1</w:t>
      </w:r>
      <w:r w:rsidRPr="00A95E8F">
        <w:rPr>
          <w:rFonts w:ascii="Verdana" w:hAnsi="Verdana" w:cs="Verdana"/>
          <w:sz w:val="22"/>
          <w:szCs w:val="22"/>
          <w:lang w:val="es-CL" w:eastAsia="es-CL"/>
        </w:rPr>
        <w:t xml:space="preserve"> Medición Inicial es la que debe realizarse antes de que el estanque reciba líquido y sirve para determinar el contenido del estanque, previo a la recepción.</w:t>
      </w:r>
    </w:p>
    <w:p w:rsidR="00A95E8F" w:rsidRDefault="00A95E8F" w:rsidP="00A95E8F">
      <w:pPr>
        <w:pStyle w:val="Prrafodelista"/>
        <w:autoSpaceDE w:val="0"/>
        <w:autoSpaceDN w:val="0"/>
        <w:adjustRightInd w:val="0"/>
        <w:ind w:left="2124" w:hanging="706"/>
        <w:jc w:val="both"/>
        <w:rPr>
          <w:rFonts w:ascii="Verdana" w:hAnsi="Verdana" w:cs="Verdana"/>
          <w:b/>
          <w:sz w:val="22"/>
          <w:szCs w:val="22"/>
          <w:lang w:val="es-CL" w:eastAsia="es-CL"/>
        </w:rPr>
      </w:pPr>
    </w:p>
    <w:p w:rsidR="00A95E8F" w:rsidRDefault="00A95E8F" w:rsidP="00A95E8F">
      <w:pPr>
        <w:pStyle w:val="Prrafodelista"/>
        <w:autoSpaceDE w:val="0"/>
        <w:autoSpaceDN w:val="0"/>
        <w:adjustRightInd w:val="0"/>
        <w:ind w:left="2124" w:hanging="706"/>
        <w:jc w:val="both"/>
        <w:rPr>
          <w:rFonts w:ascii="Verdana" w:hAnsi="Verdana" w:cs="Verdana"/>
          <w:sz w:val="22"/>
          <w:szCs w:val="22"/>
          <w:lang w:val="es-CL" w:eastAsia="es-CL"/>
        </w:rPr>
      </w:pPr>
      <w:r w:rsidRPr="00A95E8F">
        <w:rPr>
          <w:rFonts w:ascii="Verdana" w:hAnsi="Verdana" w:cs="Verdana"/>
          <w:b/>
          <w:sz w:val="22"/>
          <w:szCs w:val="22"/>
          <w:lang w:val="es-CL" w:eastAsia="es-CL"/>
        </w:rPr>
        <w:t>2.1.2</w:t>
      </w:r>
      <w:r w:rsidRPr="00A95E8F">
        <w:rPr>
          <w:rFonts w:ascii="Verdana" w:hAnsi="Verdana" w:cs="Verdana"/>
          <w:sz w:val="22"/>
          <w:szCs w:val="22"/>
          <w:lang w:val="es-CL" w:eastAsia="es-CL"/>
        </w:rPr>
        <w:t xml:space="preserve"> Medición Final es la que debe realizarse al término de la recepción del líquido y sirve para determinar el contenido total del estanque.</w:t>
      </w:r>
    </w:p>
    <w:p w:rsidR="00A95E8F" w:rsidRDefault="00A95E8F" w:rsidP="00A95E8F">
      <w:pPr>
        <w:pStyle w:val="Prrafodelista"/>
        <w:autoSpaceDE w:val="0"/>
        <w:autoSpaceDN w:val="0"/>
        <w:adjustRightInd w:val="0"/>
        <w:ind w:left="2124" w:hanging="706"/>
        <w:jc w:val="both"/>
        <w:rPr>
          <w:rFonts w:ascii="Verdana" w:hAnsi="Verdana" w:cs="Verdana"/>
          <w:sz w:val="22"/>
          <w:szCs w:val="22"/>
          <w:lang w:val="es-CL" w:eastAsia="es-CL"/>
        </w:rPr>
      </w:pPr>
    </w:p>
    <w:p w:rsidR="00A95E8F" w:rsidRPr="00A95E8F" w:rsidRDefault="00A95E8F" w:rsidP="00A95E8F">
      <w:pPr>
        <w:pStyle w:val="Prrafodelista"/>
        <w:autoSpaceDE w:val="0"/>
        <w:autoSpaceDN w:val="0"/>
        <w:adjustRightInd w:val="0"/>
        <w:ind w:left="2124" w:hanging="706"/>
        <w:jc w:val="both"/>
        <w:rPr>
          <w:rFonts w:ascii="Verdana" w:hAnsi="Verdana" w:cs="Verdana"/>
          <w:sz w:val="22"/>
          <w:szCs w:val="22"/>
          <w:lang w:val="es-CL" w:eastAsia="es-CL"/>
        </w:rPr>
      </w:pPr>
      <w:r w:rsidRPr="00A95E8F">
        <w:rPr>
          <w:rFonts w:ascii="Verdana" w:hAnsi="Verdana" w:cs="Verdana"/>
          <w:b/>
          <w:sz w:val="22"/>
          <w:szCs w:val="22"/>
          <w:lang w:val="es-CL" w:eastAsia="es-CL"/>
        </w:rPr>
        <w:t>2.1.3</w:t>
      </w:r>
      <w:r w:rsidRPr="00A95E8F">
        <w:rPr>
          <w:rFonts w:ascii="Verdana" w:hAnsi="Verdana" w:cs="Verdana"/>
          <w:sz w:val="22"/>
          <w:szCs w:val="22"/>
          <w:lang w:val="es-CL" w:eastAsia="es-CL"/>
        </w:rPr>
        <w:t xml:space="preserve"> La diferencia entre ambas mediciones corresponderá a lo recibido en el estanque. Tratándose de petróleo crudo o derivados de petróleo, se establecerá su volumen y para los demás líquidos se establecerá su peso en kilogramos, considerando en ambos casos las tablas de calibración y los factores de corrección preestablecida.</w:t>
      </w:r>
    </w:p>
    <w:p w:rsidR="00A95E8F" w:rsidRPr="00A95E8F" w:rsidRDefault="00A95E8F" w:rsidP="00A95E8F">
      <w:pPr>
        <w:pStyle w:val="Prrafodelista"/>
        <w:autoSpaceDE w:val="0"/>
        <w:autoSpaceDN w:val="0"/>
        <w:adjustRightInd w:val="0"/>
        <w:ind w:left="1428"/>
        <w:jc w:val="both"/>
        <w:rPr>
          <w:rFonts w:ascii="Verdana" w:hAnsi="Verdana" w:cs="Verdana"/>
          <w:sz w:val="22"/>
          <w:szCs w:val="22"/>
          <w:lang w:val="es-CL" w:eastAsia="es-CL"/>
        </w:rPr>
      </w:pPr>
    </w:p>
    <w:p w:rsidR="00A95E8F" w:rsidRPr="00A95E8F" w:rsidRDefault="00A95E8F" w:rsidP="00A95E8F">
      <w:pPr>
        <w:autoSpaceDE w:val="0"/>
        <w:autoSpaceDN w:val="0"/>
        <w:adjustRightInd w:val="0"/>
        <w:ind w:left="2124" w:hanging="706"/>
        <w:jc w:val="both"/>
        <w:rPr>
          <w:rFonts w:ascii="Verdana" w:hAnsi="Verdana" w:cs="Verdana"/>
          <w:sz w:val="22"/>
          <w:szCs w:val="22"/>
          <w:lang w:val="es-CL" w:eastAsia="es-CL"/>
        </w:rPr>
      </w:pPr>
      <w:r w:rsidRPr="00A95E8F">
        <w:rPr>
          <w:rFonts w:ascii="Verdana" w:hAnsi="Verdana" w:cs="Verdana"/>
          <w:b/>
          <w:sz w:val="22"/>
          <w:szCs w:val="22"/>
          <w:lang w:val="es-CL" w:eastAsia="es-CL"/>
        </w:rPr>
        <w:t>2.</w:t>
      </w:r>
      <w:r w:rsidRPr="00A95E8F">
        <w:rPr>
          <w:rFonts w:ascii="Verdana" w:hAnsi="Verdana" w:cs="Verdana"/>
          <w:sz w:val="22"/>
          <w:szCs w:val="22"/>
          <w:lang w:val="es-CL" w:eastAsia="es-CL"/>
        </w:rPr>
        <w:t xml:space="preserve">2     El procedimiento a seguir comprenderá las siguientes fases: (1) </w:t>
      </w:r>
    </w:p>
    <w:p w:rsidR="00A95E8F" w:rsidRPr="00A95E8F" w:rsidRDefault="00A95E8F" w:rsidP="00A95E8F">
      <w:pPr>
        <w:pStyle w:val="Prrafodelista"/>
        <w:autoSpaceDE w:val="0"/>
        <w:autoSpaceDN w:val="0"/>
        <w:adjustRightInd w:val="0"/>
        <w:ind w:left="1428"/>
        <w:jc w:val="both"/>
        <w:rPr>
          <w:rFonts w:ascii="Verdana" w:hAnsi="Verdana" w:cs="Verdana"/>
          <w:sz w:val="22"/>
          <w:szCs w:val="22"/>
          <w:lang w:val="es-CL" w:eastAsia="es-CL"/>
        </w:rPr>
      </w:pPr>
    </w:p>
    <w:p w:rsidR="00A95E8F" w:rsidRPr="00A95E8F" w:rsidRDefault="00A95E8F" w:rsidP="00A95E8F">
      <w:pPr>
        <w:pStyle w:val="Prrafodelista"/>
        <w:autoSpaceDE w:val="0"/>
        <w:autoSpaceDN w:val="0"/>
        <w:adjustRightInd w:val="0"/>
        <w:ind w:left="1428" w:firstLine="696"/>
        <w:jc w:val="both"/>
        <w:rPr>
          <w:rFonts w:ascii="Verdana" w:hAnsi="Verdana" w:cs="Verdana"/>
          <w:sz w:val="22"/>
          <w:szCs w:val="22"/>
          <w:lang w:val="es-CL" w:eastAsia="es-CL"/>
        </w:rPr>
      </w:pPr>
      <w:r w:rsidRPr="00A95E8F">
        <w:rPr>
          <w:rFonts w:ascii="Verdana" w:hAnsi="Verdana" w:cs="Verdana"/>
          <w:sz w:val="22"/>
          <w:szCs w:val="22"/>
          <w:lang w:val="es-CL" w:eastAsia="es-CL"/>
        </w:rPr>
        <w:t>- Medición del nivel del líquido.</w:t>
      </w:r>
    </w:p>
    <w:p w:rsidR="00A95E8F" w:rsidRPr="00A95E8F" w:rsidRDefault="00A95E8F" w:rsidP="00A95E8F">
      <w:pPr>
        <w:pStyle w:val="Prrafodelista"/>
        <w:autoSpaceDE w:val="0"/>
        <w:autoSpaceDN w:val="0"/>
        <w:adjustRightInd w:val="0"/>
        <w:ind w:left="1428"/>
        <w:jc w:val="both"/>
        <w:rPr>
          <w:rFonts w:ascii="Verdana" w:hAnsi="Verdana" w:cs="Verdana"/>
          <w:sz w:val="22"/>
          <w:szCs w:val="22"/>
          <w:lang w:val="es-CL" w:eastAsia="es-CL"/>
        </w:rPr>
      </w:pPr>
    </w:p>
    <w:p w:rsidR="00A95E8F" w:rsidRPr="00A95E8F" w:rsidRDefault="00A95E8F" w:rsidP="00A95E8F">
      <w:pPr>
        <w:pStyle w:val="Prrafodelista"/>
        <w:autoSpaceDE w:val="0"/>
        <w:autoSpaceDN w:val="0"/>
        <w:adjustRightInd w:val="0"/>
        <w:ind w:left="1428" w:firstLine="696"/>
        <w:jc w:val="both"/>
        <w:rPr>
          <w:rFonts w:ascii="Verdana" w:hAnsi="Verdana" w:cs="Verdana"/>
          <w:sz w:val="22"/>
          <w:szCs w:val="22"/>
          <w:lang w:val="es-CL" w:eastAsia="es-CL"/>
        </w:rPr>
      </w:pPr>
      <w:r w:rsidRPr="00A95E8F">
        <w:rPr>
          <w:rFonts w:ascii="Verdana" w:hAnsi="Verdana" w:cs="Verdana"/>
          <w:sz w:val="22"/>
          <w:szCs w:val="22"/>
          <w:lang w:val="es-CL" w:eastAsia="es-CL"/>
        </w:rPr>
        <w:t>- Medición del nivel del agua, si procede.</w:t>
      </w:r>
    </w:p>
    <w:p w:rsidR="00A95E8F" w:rsidRPr="00A95E8F" w:rsidRDefault="00A95E8F" w:rsidP="00A95E8F">
      <w:pPr>
        <w:pStyle w:val="Prrafodelista"/>
        <w:autoSpaceDE w:val="0"/>
        <w:autoSpaceDN w:val="0"/>
        <w:adjustRightInd w:val="0"/>
        <w:ind w:left="1428"/>
        <w:jc w:val="both"/>
        <w:rPr>
          <w:rFonts w:ascii="Verdana" w:hAnsi="Verdana" w:cs="Verdana"/>
          <w:sz w:val="22"/>
          <w:szCs w:val="22"/>
          <w:lang w:val="es-CL" w:eastAsia="es-CL"/>
        </w:rPr>
      </w:pPr>
    </w:p>
    <w:p w:rsidR="00A95E8F" w:rsidRPr="00A95E8F" w:rsidRDefault="00A95E8F" w:rsidP="00A95E8F">
      <w:pPr>
        <w:pStyle w:val="Prrafodelista"/>
        <w:autoSpaceDE w:val="0"/>
        <w:autoSpaceDN w:val="0"/>
        <w:adjustRightInd w:val="0"/>
        <w:ind w:left="2124"/>
        <w:jc w:val="both"/>
        <w:rPr>
          <w:rFonts w:ascii="Verdana" w:hAnsi="Verdana" w:cs="Verdana"/>
          <w:sz w:val="22"/>
          <w:szCs w:val="22"/>
          <w:lang w:val="es-CL" w:eastAsia="es-CL"/>
        </w:rPr>
      </w:pPr>
      <w:r w:rsidRPr="00A95E8F">
        <w:rPr>
          <w:rFonts w:ascii="Verdana" w:hAnsi="Verdana" w:cs="Verdana"/>
          <w:sz w:val="22"/>
          <w:szCs w:val="22"/>
          <w:lang w:val="es-CL" w:eastAsia="es-CL"/>
        </w:rPr>
        <w:t>- Medición representativa de la temperatura del líquido contenido en el estanque.</w:t>
      </w:r>
    </w:p>
    <w:p w:rsidR="00A95E8F" w:rsidRPr="00A95E8F" w:rsidRDefault="00A95E8F" w:rsidP="00A95E8F">
      <w:pPr>
        <w:pStyle w:val="Prrafodelista"/>
        <w:autoSpaceDE w:val="0"/>
        <w:autoSpaceDN w:val="0"/>
        <w:adjustRightInd w:val="0"/>
        <w:ind w:left="1428"/>
        <w:jc w:val="both"/>
        <w:rPr>
          <w:rFonts w:ascii="Verdana" w:hAnsi="Verdana" w:cs="Verdana"/>
          <w:sz w:val="22"/>
          <w:szCs w:val="22"/>
          <w:lang w:val="es-CL" w:eastAsia="es-CL"/>
        </w:rPr>
      </w:pPr>
    </w:p>
    <w:p w:rsidR="00A95E8F" w:rsidRDefault="00A95E8F" w:rsidP="00A95E8F">
      <w:pPr>
        <w:pStyle w:val="Prrafodelista"/>
        <w:autoSpaceDE w:val="0"/>
        <w:autoSpaceDN w:val="0"/>
        <w:adjustRightInd w:val="0"/>
        <w:ind w:left="1428" w:firstLine="696"/>
        <w:jc w:val="both"/>
        <w:rPr>
          <w:rFonts w:ascii="Verdana" w:hAnsi="Verdana" w:cs="Verdana"/>
          <w:sz w:val="22"/>
          <w:szCs w:val="22"/>
          <w:lang w:val="es-CL" w:eastAsia="es-CL"/>
        </w:rPr>
      </w:pPr>
      <w:r w:rsidRPr="00A95E8F">
        <w:rPr>
          <w:rFonts w:ascii="Verdana" w:hAnsi="Verdana" w:cs="Verdana"/>
          <w:sz w:val="22"/>
          <w:szCs w:val="22"/>
          <w:lang w:val="es-CL" w:eastAsia="es-CL"/>
        </w:rPr>
        <w:t>- Medición de la densidad del líquido.</w:t>
      </w:r>
    </w:p>
    <w:p w:rsidR="000663DF" w:rsidRDefault="000663DF" w:rsidP="00A95E8F">
      <w:pPr>
        <w:pStyle w:val="Prrafodelista"/>
        <w:autoSpaceDE w:val="0"/>
        <w:autoSpaceDN w:val="0"/>
        <w:adjustRightInd w:val="0"/>
        <w:ind w:left="1428" w:firstLine="696"/>
        <w:jc w:val="both"/>
        <w:rPr>
          <w:rFonts w:ascii="Verdana" w:hAnsi="Verdana" w:cs="Verdana"/>
          <w:sz w:val="22"/>
          <w:szCs w:val="22"/>
          <w:lang w:val="es-CL" w:eastAsia="es-CL"/>
        </w:rPr>
      </w:pPr>
    </w:p>
    <w:p w:rsidR="000663DF" w:rsidRDefault="000663DF" w:rsidP="00A95E8F">
      <w:pPr>
        <w:pStyle w:val="Prrafodelista"/>
        <w:autoSpaceDE w:val="0"/>
        <w:autoSpaceDN w:val="0"/>
        <w:adjustRightInd w:val="0"/>
        <w:ind w:left="1428" w:firstLine="696"/>
        <w:jc w:val="both"/>
        <w:rPr>
          <w:rFonts w:ascii="Verdana" w:hAnsi="Verdana" w:cs="Verdana"/>
          <w:sz w:val="22"/>
          <w:szCs w:val="22"/>
          <w:lang w:val="es-CL" w:eastAsia="es-CL"/>
        </w:rPr>
      </w:pPr>
    </w:p>
    <w:p w:rsidR="000663DF" w:rsidRDefault="000663DF" w:rsidP="00A95E8F">
      <w:pPr>
        <w:pStyle w:val="Prrafodelista"/>
        <w:autoSpaceDE w:val="0"/>
        <w:autoSpaceDN w:val="0"/>
        <w:adjustRightInd w:val="0"/>
        <w:ind w:left="1428" w:firstLine="696"/>
        <w:jc w:val="both"/>
        <w:rPr>
          <w:rFonts w:ascii="Verdana" w:hAnsi="Verdana" w:cs="Verdana"/>
          <w:sz w:val="22"/>
          <w:szCs w:val="22"/>
          <w:lang w:val="es-CL" w:eastAsia="es-CL"/>
        </w:rPr>
      </w:pPr>
    </w:p>
    <w:p w:rsidR="000663DF" w:rsidRDefault="000663DF" w:rsidP="00A95E8F">
      <w:pPr>
        <w:pStyle w:val="Prrafodelista"/>
        <w:autoSpaceDE w:val="0"/>
        <w:autoSpaceDN w:val="0"/>
        <w:adjustRightInd w:val="0"/>
        <w:ind w:left="1428" w:firstLine="696"/>
        <w:jc w:val="both"/>
        <w:rPr>
          <w:rFonts w:ascii="Verdana" w:hAnsi="Verdana" w:cs="Verdana"/>
          <w:sz w:val="22"/>
          <w:szCs w:val="22"/>
          <w:lang w:val="es-CL" w:eastAsia="es-CL"/>
        </w:rPr>
      </w:pPr>
    </w:p>
    <w:p w:rsidR="000663DF" w:rsidRDefault="000663DF" w:rsidP="00A95E8F">
      <w:pPr>
        <w:pStyle w:val="Prrafodelista"/>
        <w:autoSpaceDE w:val="0"/>
        <w:autoSpaceDN w:val="0"/>
        <w:adjustRightInd w:val="0"/>
        <w:ind w:left="1428" w:firstLine="696"/>
        <w:jc w:val="both"/>
        <w:rPr>
          <w:rFonts w:ascii="Verdana" w:hAnsi="Verdana" w:cs="Verdana"/>
          <w:sz w:val="22"/>
          <w:szCs w:val="22"/>
          <w:lang w:val="es-CL" w:eastAsia="es-CL"/>
        </w:rPr>
      </w:pPr>
    </w:p>
    <w:p w:rsidR="000663DF" w:rsidRPr="00A95E8F" w:rsidRDefault="000663DF" w:rsidP="00A95E8F">
      <w:pPr>
        <w:pStyle w:val="Prrafodelista"/>
        <w:autoSpaceDE w:val="0"/>
        <w:autoSpaceDN w:val="0"/>
        <w:adjustRightInd w:val="0"/>
        <w:ind w:left="1428" w:firstLine="696"/>
        <w:jc w:val="both"/>
        <w:rPr>
          <w:rFonts w:ascii="Verdana" w:hAnsi="Verdana" w:cs="Verdana"/>
          <w:sz w:val="22"/>
          <w:szCs w:val="22"/>
          <w:lang w:val="es-CL" w:eastAsia="es-CL"/>
        </w:rPr>
      </w:pPr>
    </w:p>
    <w:p w:rsidR="00A95E8F" w:rsidRPr="00A95E8F" w:rsidRDefault="00A95E8F" w:rsidP="00A95E8F">
      <w:pPr>
        <w:pStyle w:val="Prrafodelista"/>
        <w:autoSpaceDE w:val="0"/>
        <w:autoSpaceDN w:val="0"/>
        <w:adjustRightInd w:val="0"/>
        <w:ind w:left="1428"/>
        <w:jc w:val="both"/>
        <w:rPr>
          <w:rFonts w:ascii="Verdana" w:hAnsi="Verdana" w:cs="Verdana"/>
          <w:sz w:val="22"/>
          <w:szCs w:val="22"/>
          <w:lang w:val="es-CL" w:eastAsia="es-CL"/>
        </w:rPr>
      </w:pPr>
    </w:p>
    <w:p w:rsidR="00A95E8F" w:rsidRPr="00A95E8F" w:rsidRDefault="00A95E8F" w:rsidP="00A95E8F">
      <w:pPr>
        <w:autoSpaceDE w:val="0"/>
        <w:autoSpaceDN w:val="0"/>
        <w:adjustRightInd w:val="0"/>
        <w:ind w:left="2124" w:hanging="706"/>
        <w:jc w:val="both"/>
        <w:rPr>
          <w:rFonts w:ascii="Verdana" w:hAnsi="Verdana" w:cs="Verdana"/>
          <w:sz w:val="22"/>
          <w:szCs w:val="22"/>
          <w:lang w:val="es-CL" w:eastAsia="es-CL"/>
        </w:rPr>
      </w:pPr>
      <w:r w:rsidRPr="00A95E8F">
        <w:rPr>
          <w:rFonts w:ascii="Verdana" w:hAnsi="Verdana" w:cs="Verdana"/>
          <w:b/>
          <w:sz w:val="22"/>
          <w:szCs w:val="22"/>
          <w:lang w:val="es-CL" w:eastAsia="es-CL"/>
        </w:rPr>
        <w:t>2.3</w:t>
      </w:r>
      <w:r w:rsidRPr="00A95E8F">
        <w:rPr>
          <w:rFonts w:ascii="Verdana" w:hAnsi="Verdana" w:cs="Verdana"/>
          <w:sz w:val="22"/>
          <w:szCs w:val="22"/>
          <w:lang w:val="es-CL" w:eastAsia="es-CL"/>
        </w:rPr>
        <w:t xml:space="preserve"> Los datos obtenidos se anotarán en formulario especial denominados Hoja de Medida (Anexo Nº 1).</w:t>
      </w:r>
    </w:p>
    <w:p w:rsidR="00A95E8F" w:rsidRPr="00A95E8F" w:rsidRDefault="00A95E8F" w:rsidP="00A95E8F">
      <w:pPr>
        <w:autoSpaceDE w:val="0"/>
        <w:autoSpaceDN w:val="0"/>
        <w:adjustRightInd w:val="0"/>
        <w:jc w:val="both"/>
        <w:rPr>
          <w:rFonts w:ascii="Verdana" w:hAnsi="Verdana" w:cs="Verdana"/>
          <w:sz w:val="22"/>
          <w:szCs w:val="22"/>
          <w:lang w:val="es-CL" w:eastAsia="es-CL"/>
        </w:rPr>
      </w:pPr>
    </w:p>
    <w:p w:rsidR="00A95E8F" w:rsidRPr="00A95E8F" w:rsidRDefault="00A95E8F" w:rsidP="00A95E8F">
      <w:pPr>
        <w:pStyle w:val="Prrafodelista"/>
        <w:autoSpaceDE w:val="0"/>
        <w:autoSpaceDN w:val="0"/>
        <w:adjustRightInd w:val="0"/>
        <w:ind w:left="2124" w:hanging="706"/>
        <w:jc w:val="both"/>
        <w:rPr>
          <w:rFonts w:ascii="Verdana" w:hAnsi="Verdana" w:cs="Verdana"/>
          <w:b/>
          <w:sz w:val="22"/>
          <w:szCs w:val="22"/>
          <w:lang w:val="es-CL" w:eastAsia="es-CL"/>
        </w:rPr>
      </w:pPr>
      <w:r w:rsidRPr="00A95E8F">
        <w:rPr>
          <w:rFonts w:ascii="Verdana" w:hAnsi="Verdana" w:cs="Verdana"/>
          <w:b/>
          <w:sz w:val="22"/>
          <w:szCs w:val="22"/>
          <w:lang w:val="es-CL" w:eastAsia="es-CL"/>
        </w:rPr>
        <w:t>3. MEDICION DE PETROLEOS CRUDOS Y DERIVADOS DEL PETROLEO:</w:t>
      </w:r>
    </w:p>
    <w:p w:rsidR="00A95E8F" w:rsidRPr="00A95E8F" w:rsidRDefault="00A95E8F" w:rsidP="00A95E8F">
      <w:pPr>
        <w:pStyle w:val="Prrafodelista"/>
        <w:autoSpaceDE w:val="0"/>
        <w:autoSpaceDN w:val="0"/>
        <w:adjustRightInd w:val="0"/>
        <w:ind w:left="1428"/>
        <w:jc w:val="both"/>
        <w:rPr>
          <w:rFonts w:ascii="Verdana" w:hAnsi="Verdana" w:cs="Verdana"/>
          <w:sz w:val="22"/>
          <w:szCs w:val="22"/>
          <w:lang w:val="es-CL" w:eastAsia="es-CL"/>
        </w:rPr>
      </w:pPr>
    </w:p>
    <w:p w:rsidR="00A95E8F" w:rsidRPr="00A95E8F" w:rsidRDefault="00A95E8F" w:rsidP="00A95E8F">
      <w:pPr>
        <w:pStyle w:val="Prrafodelista"/>
        <w:autoSpaceDE w:val="0"/>
        <w:autoSpaceDN w:val="0"/>
        <w:adjustRightInd w:val="0"/>
        <w:ind w:left="1428"/>
        <w:jc w:val="both"/>
        <w:rPr>
          <w:rFonts w:ascii="Verdana" w:hAnsi="Verdana" w:cs="Verdana"/>
          <w:sz w:val="22"/>
          <w:szCs w:val="22"/>
          <w:lang w:val="es-CL" w:eastAsia="es-CL"/>
        </w:rPr>
      </w:pPr>
      <w:r w:rsidRPr="00A95E8F">
        <w:rPr>
          <w:rFonts w:ascii="Verdana" w:hAnsi="Verdana" w:cs="Verdana"/>
          <w:b/>
          <w:sz w:val="22"/>
          <w:szCs w:val="22"/>
          <w:lang w:val="es-CL" w:eastAsia="es-CL"/>
        </w:rPr>
        <w:t>3.1</w:t>
      </w:r>
      <w:r w:rsidRPr="00A95E8F">
        <w:rPr>
          <w:rFonts w:ascii="Verdana" w:hAnsi="Verdana" w:cs="Verdana"/>
          <w:sz w:val="22"/>
          <w:szCs w:val="22"/>
          <w:lang w:val="es-CL" w:eastAsia="es-CL"/>
        </w:rPr>
        <w:t xml:space="preserve"> Medición Inicial</w:t>
      </w:r>
    </w:p>
    <w:p w:rsidR="00A95E8F" w:rsidRPr="00A95E8F" w:rsidRDefault="00A95E8F" w:rsidP="00A95E8F">
      <w:pPr>
        <w:pStyle w:val="Prrafodelista"/>
        <w:autoSpaceDE w:val="0"/>
        <w:autoSpaceDN w:val="0"/>
        <w:adjustRightInd w:val="0"/>
        <w:ind w:left="1428"/>
        <w:jc w:val="both"/>
        <w:rPr>
          <w:rFonts w:ascii="Verdana" w:hAnsi="Verdana" w:cs="Verdana"/>
          <w:sz w:val="22"/>
          <w:szCs w:val="22"/>
          <w:lang w:val="es-CL" w:eastAsia="es-CL"/>
        </w:rPr>
      </w:pPr>
    </w:p>
    <w:p w:rsidR="00A95E8F" w:rsidRPr="00A95E8F" w:rsidRDefault="00A95E8F" w:rsidP="00A95E8F">
      <w:pPr>
        <w:pStyle w:val="Prrafodelista"/>
        <w:autoSpaceDE w:val="0"/>
        <w:autoSpaceDN w:val="0"/>
        <w:adjustRightInd w:val="0"/>
        <w:ind w:left="1428"/>
        <w:jc w:val="both"/>
        <w:rPr>
          <w:rFonts w:ascii="Verdana" w:hAnsi="Verdana" w:cs="Verdana"/>
          <w:sz w:val="22"/>
          <w:szCs w:val="22"/>
          <w:lang w:val="es-CL" w:eastAsia="es-CL"/>
        </w:rPr>
      </w:pPr>
      <w:r w:rsidRPr="00A95E8F">
        <w:rPr>
          <w:rFonts w:ascii="Verdana" w:hAnsi="Verdana" w:cs="Verdana"/>
          <w:b/>
          <w:sz w:val="22"/>
          <w:szCs w:val="22"/>
          <w:lang w:val="es-CL" w:eastAsia="es-CL"/>
        </w:rPr>
        <w:t>3.1.1</w:t>
      </w:r>
      <w:r w:rsidRPr="00A95E8F">
        <w:rPr>
          <w:rFonts w:ascii="Verdana" w:hAnsi="Verdana" w:cs="Verdana"/>
          <w:sz w:val="22"/>
          <w:szCs w:val="22"/>
          <w:lang w:val="es-CL" w:eastAsia="es-CL"/>
        </w:rPr>
        <w:t xml:space="preserve"> Cerrar y sellar válvulas de entrada y salida a fin de aislar el estanque.</w:t>
      </w:r>
    </w:p>
    <w:p w:rsidR="00A95E8F" w:rsidRPr="00A95E8F" w:rsidRDefault="00A95E8F" w:rsidP="00A95E8F">
      <w:pPr>
        <w:pStyle w:val="Prrafodelista"/>
        <w:autoSpaceDE w:val="0"/>
        <w:autoSpaceDN w:val="0"/>
        <w:adjustRightInd w:val="0"/>
        <w:ind w:left="1428"/>
        <w:jc w:val="both"/>
        <w:rPr>
          <w:rFonts w:ascii="Verdana" w:hAnsi="Verdana" w:cs="Verdana"/>
          <w:sz w:val="22"/>
          <w:szCs w:val="22"/>
          <w:lang w:val="es-CL" w:eastAsia="es-CL"/>
        </w:rPr>
      </w:pPr>
    </w:p>
    <w:p w:rsidR="00A95E8F" w:rsidRPr="00A95E8F" w:rsidRDefault="00A95E8F" w:rsidP="00A95E8F">
      <w:pPr>
        <w:pStyle w:val="Prrafodelista"/>
        <w:autoSpaceDE w:val="0"/>
        <w:autoSpaceDN w:val="0"/>
        <w:adjustRightInd w:val="0"/>
        <w:ind w:left="1428"/>
        <w:jc w:val="both"/>
        <w:rPr>
          <w:rFonts w:ascii="Verdana" w:hAnsi="Verdana" w:cs="Verdana"/>
          <w:sz w:val="22"/>
          <w:szCs w:val="22"/>
          <w:lang w:val="es-CL" w:eastAsia="es-CL"/>
        </w:rPr>
      </w:pPr>
      <w:r w:rsidRPr="00A95E8F">
        <w:rPr>
          <w:rFonts w:ascii="Verdana" w:hAnsi="Verdana" w:cs="Verdana"/>
          <w:b/>
          <w:sz w:val="22"/>
          <w:szCs w:val="22"/>
          <w:lang w:val="es-CL" w:eastAsia="es-CL"/>
        </w:rPr>
        <w:t>3.1.2</w:t>
      </w:r>
      <w:r w:rsidRPr="00A95E8F">
        <w:rPr>
          <w:rFonts w:ascii="Verdana" w:hAnsi="Verdana" w:cs="Verdana"/>
          <w:sz w:val="22"/>
          <w:szCs w:val="22"/>
          <w:lang w:val="es-CL" w:eastAsia="es-CL"/>
        </w:rPr>
        <w:t xml:space="preserve"> Medir el nivel del líquido usando cinta milimétrica, hasta la coincidencia de dos mediciones a lo menos.</w:t>
      </w:r>
    </w:p>
    <w:p w:rsidR="00A95E8F" w:rsidRPr="00A95E8F" w:rsidRDefault="00A95E8F" w:rsidP="00A95E8F">
      <w:pPr>
        <w:pStyle w:val="Prrafodelista"/>
        <w:autoSpaceDE w:val="0"/>
        <w:autoSpaceDN w:val="0"/>
        <w:adjustRightInd w:val="0"/>
        <w:ind w:left="1428"/>
        <w:jc w:val="both"/>
        <w:rPr>
          <w:rFonts w:ascii="Verdana" w:hAnsi="Verdana" w:cs="Verdana"/>
          <w:sz w:val="22"/>
          <w:szCs w:val="22"/>
          <w:lang w:val="es-CL" w:eastAsia="es-CL"/>
        </w:rPr>
      </w:pPr>
    </w:p>
    <w:p w:rsidR="00A95E8F" w:rsidRPr="00A95E8F" w:rsidRDefault="00A95E8F" w:rsidP="00A95E8F">
      <w:pPr>
        <w:pStyle w:val="Prrafodelista"/>
        <w:autoSpaceDE w:val="0"/>
        <w:autoSpaceDN w:val="0"/>
        <w:adjustRightInd w:val="0"/>
        <w:ind w:left="1428"/>
        <w:jc w:val="both"/>
        <w:rPr>
          <w:rFonts w:ascii="Verdana" w:hAnsi="Verdana" w:cs="Verdana"/>
          <w:sz w:val="22"/>
          <w:szCs w:val="22"/>
          <w:lang w:val="es-CL" w:eastAsia="es-CL"/>
        </w:rPr>
      </w:pPr>
      <w:r w:rsidRPr="00A95E8F">
        <w:rPr>
          <w:rFonts w:ascii="Verdana" w:hAnsi="Verdana" w:cs="Verdana"/>
          <w:b/>
          <w:sz w:val="22"/>
          <w:szCs w:val="22"/>
          <w:lang w:val="es-CL" w:eastAsia="es-CL"/>
        </w:rPr>
        <w:t>3.1.3</w:t>
      </w:r>
      <w:r w:rsidRPr="00A95E8F">
        <w:rPr>
          <w:rFonts w:ascii="Verdana" w:hAnsi="Verdana" w:cs="Verdana"/>
          <w:sz w:val="22"/>
          <w:szCs w:val="22"/>
          <w:lang w:val="es-CL" w:eastAsia="es-CL"/>
        </w:rPr>
        <w:t xml:space="preserve"> Medir el nivel del agua si procede.</w:t>
      </w:r>
    </w:p>
    <w:p w:rsidR="00A95E8F" w:rsidRPr="00A95E8F" w:rsidRDefault="00A95E8F" w:rsidP="00A95E8F">
      <w:pPr>
        <w:pStyle w:val="Prrafodelista"/>
        <w:autoSpaceDE w:val="0"/>
        <w:autoSpaceDN w:val="0"/>
        <w:adjustRightInd w:val="0"/>
        <w:ind w:left="1428"/>
        <w:jc w:val="both"/>
        <w:rPr>
          <w:rFonts w:ascii="Verdana" w:hAnsi="Verdana" w:cs="Verdana"/>
          <w:sz w:val="22"/>
          <w:szCs w:val="22"/>
          <w:lang w:val="es-CL" w:eastAsia="es-CL"/>
        </w:rPr>
      </w:pPr>
    </w:p>
    <w:p w:rsidR="00A95E8F" w:rsidRPr="00A95E8F" w:rsidRDefault="00A95E8F" w:rsidP="00A95E8F">
      <w:pPr>
        <w:pStyle w:val="Prrafodelista"/>
        <w:autoSpaceDE w:val="0"/>
        <w:autoSpaceDN w:val="0"/>
        <w:adjustRightInd w:val="0"/>
        <w:ind w:left="2124" w:hanging="706"/>
        <w:jc w:val="both"/>
        <w:rPr>
          <w:rFonts w:ascii="Verdana" w:hAnsi="Verdana" w:cs="Verdana"/>
          <w:sz w:val="22"/>
          <w:szCs w:val="22"/>
          <w:lang w:val="es-CL" w:eastAsia="es-CL"/>
        </w:rPr>
      </w:pPr>
      <w:r w:rsidRPr="00A95E8F">
        <w:rPr>
          <w:rFonts w:ascii="Verdana" w:hAnsi="Verdana" w:cs="Verdana"/>
          <w:b/>
          <w:sz w:val="22"/>
          <w:szCs w:val="22"/>
          <w:lang w:val="es-CL" w:eastAsia="es-CL"/>
        </w:rPr>
        <w:t>3.1.4</w:t>
      </w:r>
      <w:r w:rsidRPr="00A95E8F">
        <w:rPr>
          <w:rFonts w:ascii="Verdana" w:hAnsi="Verdana" w:cs="Verdana"/>
          <w:sz w:val="22"/>
          <w:szCs w:val="22"/>
          <w:lang w:val="es-CL" w:eastAsia="es-CL"/>
        </w:rPr>
        <w:t xml:space="preserve"> Medir la temperatura representativa del líquido del estanque. Cuando el nivel del líquido sea inferior a 350 cms., se hará sólo una determinación. Cuando el nivel esté entre 350 cm. y 500 cm. se hará una medición del primer medio y otra del segundo medio.</w:t>
      </w:r>
    </w:p>
    <w:p w:rsidR="00A95E8F" w:rsidRPr="00A95E8F" w:rsidRDefault="00A95E8F" w:rsidP="00A95E8F">
      <w:pPr>
        <w:pStyle w:val="Prrafodelista"/>
        <w:autoSpaceDE w:val="0"/>
        <w:autoSpaceDN w:val="0"/>
        <w:adjustRightInd w:val="0"/>
        <w:ind w:left="2136"/>
        <w:jc w:val="both"/>
        <w:rPr>
          <w:rFonts w:ascii="Verdana" w:hAnsi="Verdana" w:cs="Verdana"/>
          <w:sz w:val="22"/>
          <w:szCs w:val="22"/>
          <w:lang w:val="es-CL" w:eastAsia="es-CL"/>
        </w:rPr>
      </w:pPr>
      <w:r w:rsidRPr="00A95E8F">
        <w:rPr>
          <w:rFonts w:ascii="Verdana" w:hAnsi="Verdana" w:cs="Verdana"/>
          <w:sz w:val="22"/>
          <w:szCs w:val="22"/>
          <w:lang w:val="es-CL" w:eastAsia="es-CL"/>
        </w:rPr>
        <w:t>Si el nivel es superior a 500 cm. Ias mediciones de temperatura serán tres: una del 1º tercio, otra del 2º tercio y la última del 3º tercio. En los dos últimos casos la temperatura a consignar en la Hoja de Medida será la promedio obtenido en las lecturas.</w:t>
      </w:r>
    </w:p>
    <w:p w:rsidR="00A95E8F" w:rsidRPr="00A95E8F" w:rsidRDefault="00A95E8F" w:rsidP="000A32E2">
      <w:pPr>
        <w:pStyle w:val="Prrafodelista"/>
        <w:autoSpaceDE w:val="0"/>
        <w:autoSpaceDN w:val="0"/>
        <w:adjustRightInd w:val="0"/>
        <w:ind w:left="1428" w:firstLine="696"/>
        <w:jc w:val="both"/>
        <w:rPr>
          <w:rFonts w:ascii="Verdana" w:hAnsi="Verdana" w:cs="Verdana"/>
          <w:sz w:val="22"/>
          <w:szCs w:val="22"/>
          <w:lang w:val="es-CL" w:eastAsia="es-CL"/>
        </w:rPr>
      </w:pPr>
      <w:r w:rsidRPr="00A95E8F">
        <w:rPr>
          <w:rFonts w:ascii="Verdana" w:hAnsi="Verdana" w:cs="Verdana"/>
          <w:sz w:val="22"/>
          <w:szCs w:val="22"/>
          <w:lang w:val="es-CL" w:eastAsia="es-CL"/>
        </w:rPr>
        <w:t>Las temperaturas se expresarán en grados F°.</w:t>
      </w:r>
    </w:p>
    <w:p w:rsidR="00A95E8F" w:rsidRPr="00A95E8F" w:rsidRDefault="00A95E8F" w:rsidP="000A32E2">
      <w:pPr>
        <w:pStyle w:val="Prrafodelista"/>
        <w:autoSpaceDE w:val="0"/>
        <w:autoSpaceDN w:val="0"/>
        <w:adjustRightInd w:val="0"/>
        <w:ind w:left="1428"/>
        <w:jc w:val="both"/>
        <w:rPr>
          <w:rFonts w:ascii="Verdana" w:hAnsi="Verdana" w:cs="Verdana"/>
          <w:sz w:val="22"/>
          <w:szCs w:val="22"/>
          <w:lang w:val="es-CL" w:eastAsia="es-CL"/>
        </w:rPr>
      </w:pPr>
    </w:p>
    <w:p w:rsidR="00A95E8F" w:rsidRPr="000A32E2" w:rsidRDefault="00A95E8F" w:rsidP="000A32E2">
      <w:pPr>
        <w:pStyle w:val="Prrafodelista"/>
        <w:numPr>
          <w:ilvl w:val="2"/>
          <w:numId w:val="13"/>
        </w:numPr>
        <w:autoSpaceDE w:val="0"/>
        <w:autoSpaceDN w:val="0"/>
        <w:adjustRightInd w:val="0"/>
        <w:jc w:val="both"/>
        <w:rPr>
          <w:rFonts w:ascii="Verdana" w:hAnsi="Verdana" w:cs="Verdana"/>
          <w:b/>
          <w:sz w:val="22"/>
          <w:szCs w:val="22"/>
          <w:lang w:val="es-CL" w:eastAsia="es-CL"/>
        </w:rPr>
      </w:pPr>
      <w:r w:rsidRPr="000A32E2">
        <w:rPr>
          <w:rFonts w:ascii="Verdana" w:hAnsi="Verdana" w:cs="Verdana"/>
          <w:b/>
          <w:sz w:val="22"/>
          <w:szCs w:val="22"/>
          <w:lang w:val="es-CL" w:eastAsia="es-CL"/>
        </w:rPr>
        <w:t>Determin</w:t>
      </w:r>
      <w:r w:rsidR="000663DF">
        <w:rPr>
          <w:rFonts w:ascii="Verdana" w:hAnsi="Verdana" w:cs="Verdana"/>
          <w:b/>
          <w:sz w:val="22"/>
          <w:szCs w:val="22"/>
          <w:lang w:val="es-CL" w:eastAsia="es-CL"/>
        </w:rPr>
        <w:t>ación de la Gravedad Específica</w:t>
      </w:r>
    </w:p>
    <w:p w:rsidR="000A32E2" w:rsidRDefault="000A32E2" w:rsidP="000A32E2">
      <w:pPr>
        <w:pStyle w:val="Prrafodelista"/>
        <w:autoSpaceDE w:val="0"/>
        <w:autoSpaceDN w:val="0"/>
        <w:adjustRightInd w:val="0"/>
        <w:ind w:left="2148"/>
        <w:jc w:val="both"/>
        <w:rPr>
          <w:rFonts w:ascii="Verdana" w:hAnsi="Verdana" w:cs="Verdana"/>
          <w:sz w:val="22"/>
          <w:szCs w:val="22"/>
          <w:lang w:val="es-CL" w:eastAsia="es-CL"/>
        </w:rPr>
      </w:pPr>
    </w:p>
    <w:p w:rsidR="00A95E8F" w:rsidRPr="00A95E8F" w:rsidRDefault="00A95E8F" w:rsidP="000A32E2">
      <w:pPr>
        <w:pStyle w:val="Prrafodelista"/>
        <w:autoSpaceDE w:val="0"/>
        <w:autoSpaceDN w:val="0"/>
        <w:adjustRightInd w:val="0"/>
        <w:ind w:left="2148"/>
        <w:jc w:val="both"/>
        <w:rPr>
          <w:rFonts w:ascii="Verdana" w:hAnsi="Verdana" w:cs="Verdana"/>
          <w:sz w:val="22"/>
          <w:szCs w:val="22"/>
          <w:lang w:val="es-CL" w:eastAsia="es-CL"/>
        </w:rPr>
      </w:pPr>
      <w:r w:rsidRPr="00A95E8F">
        <w:rPr>
          <w:rFonts w:ascii="Verdana" w:hAnsi="Verdana" w:cs="Verdana"/>
          <w:sz w:val="22"/>
          <w:szCs w:val="22"/>
          <w:lang w:val="es-CL" w:eastAsia="es-CL"/>
        </w:rPr>
        <w:t>Se extraerá una muestra del líquido por el método de “muestra corrida”, es decir, se introduce hasta el nivel inferior del líquido un depósito provisto de tapa. Llegado a ese punto, se retira el tapón y se eleva el depósito de manera tal que se vaya recibiendo líquido de diversas alturas, hasta 3/4 de la altura del depósito toma-muestra. Podrá usarse otro método normalizado para extraer la muestra, previo conocimiento y autorización del Servicio de Aduanas.</w:t>
      </w:r>
    </w:p>
    <w:p w:rsidR="000A32E2" w:rsidRDefault="000A32E2" w:rsidP="000A32E2">
      <w:pPr>
        <w:pStyle w:val="Prrafodelista"/>
        <w:autoSpaceDE w:val="0"/>
        <w:autoSpaceDN w:val="0"/>
        <w:adjustRightInd w:val="0"/>
        <w:ind w:left="1434"/>
        <w:jc w:val="both"/>
        <w:rPr>
          <w:rFonts w:ascii="Verdana" w:hAnsi="Verdana" w:cs="Verdana"/>
          <w:sz w:val="22"/>
          <w:szCs w:val="22"/>
          <w:lang w:val="es-CL" w:eastAsia="es-CL"/>
        </w:rPr>
      </w:pPr>
    </w:p>
    <w:p w:rsidR="00A95E8F" w:rsidRPr="00A95E8F" w:rsidRDefault="00A95E8F" w:rsidP="000A32E2">
      <w:pPr>
        <w:pStyle w:val="Prrafodelista"/>
        <w:autoSpaceDE w:val="0"/>
        <w:autoSpaceDN w:val="0"/>
        <w:adjustRightInd w:val="0"/>
        <w:ind w:left="2109"/>
        <w:jc w:val="both"/>
        <w:rPr>
          <w:rFonts w:ascii="Verdana" w:hAnsi="Verdana" w:cs="Verdana"/>
          <w:sz w:val="22"/>
          <w:szCs w:val="22"/>
          <w:lang w:val="es-CL" w:eastAsia="es-CL"/>
        </w:rPr>
      </w:pPr>
      <w:r w:rsidRPr="00A95E8F">
        <w:rPr>
          <w:rFonts w:ascii="Verdana" w:hAnsi="Verdana" w:cs="Verdana"/>
          <w:sz w:val="22"/>
          <w:szCs w:val="22"/>
          <w:lang w:val="es-CL" w:eastAsia="es-CL"/>
        </w:rPr>
        <w:t xml:space="preserve">La muestra extraída servirá para hacer la determinación de la gravedad API a 60° F, según numeral 3.3.2. (1) </w:t>
      </w:r>
    </w:p>
    <w:p w:rsidR="00A95E8F" w:rsidRPr="00A95E8F" w:rsidRDefault="00A95E8F" w:rsidP="000A32E2">
      <w:pPr>
        <w:pStyle w:val="Prrafodelista"/>
        <w:autoSpaceDE w:val="0"/>
        <w:autoSpaceDN w:val="0"/>
        <w:adjustRightInd w:val="0"/>
        <w:ind w:left="1434"/>
        <w:jc w:val="both"/>
        <w:rPr>
          <w:rFonts w:ascii="Verdana" w:hAnsi="Verdana" w:cs="Verdana"/>
          <w:sz w:val="22"/>
          <w:szCs w:val="22"/>
          <w:lang w:val="es-CL" w:eastAsia="es-CL"/>
        </w:rPr>
      </w:pPr>
    </w:p>
    <w:p w:rsidR="00A95E8F" w:rsidRPr="00A95E8F" w:rsidRDefault="00A95E8F" w:rsidP="000A32E2">
      <w:pPr>
        <w:pStyle w:val="Prrafodelista"/>
        <w:autoSpaceDE w:val="0"/>
        <w:autoSpaceDN w:val="0"/>
        <w:adjustRightInd w:val="0"/>
        <w:ind w:left="2109" w:hanging="691"/>
        <w:jc w:val="both"/>
        <w:rPr>
          <w:rFonts w:ascii="Verdana" w:hAnsi="Verdana" w:cs="Verdana"/>
          <w:sz w:val="22"/>
          <w:szCs w:val="22"/>
          <w:lang w:val="es-CL" w:eastAsia="es-CL"/>
        </w:rPr>
      </w:pPr>
      <w:r w:rsidRPr="000A32E2">
        <w:rPr>
          <w:rFonts w:ascii="Verdana" w:hAnsi="Verdana" w:cs="Verdana"/>
          <w:b/>
          <w:sz w:val="22"/>
          <w:szCs w:val="22"/>
          <w:lang w:val="es-CL" w:eastAsia="es-CL"/>
        </w:rPr>
        <w:t>3.1.6</w:t>
      </w:r>
      <w:r w:rsidRPr="00A95E8F">
        <w:rPr>
          <w:rFonts w:ascii="Verdana" w:hAnsi="Verdana" w:cs="Verdana"/>
          <w:sz w:val="22"/>
          <w:szCs w:val="22"/>
          <w:lang w:val="es-CL" w:eastAsia="es-CL"/>
        </w:rPr>
        <w:t xml:space="preserve"> Los datos obtenidos se estampan en el recuadro Medición Inicial de la Hoja de Medida.</w:t>
      </w:r>
    </w:p>
    <w:p w:rsidR="00A95E8F" w:rsidRPr="00A95E8F" w:rsidRDefault="00A95E8F" w:rsidP="000A32E2">
      <w:pPr>
        <w:pStyle w:val="Prrafodelista"/>
        <w:autoSpaceDE w:val="0"/>
        <w:autoSpaceDN w:val="0"/>
        <w:adjustRightInd w:val="0"/>
        <w:ind w:left="1434"/>
        <w:jc w:val="both"/>
        <w:rPr>
          <w:rFonts w:ascii="Verdana" w:hAnsi="Verdana" w:cs="Verdana"/>
          <w:sz w:val="22"/>
          <w:szCs w:val="22"/>
          <w:lang w:val="es-CL" w:eastAsia="es-CL"/>
        </w:rPr>
      </w:pPr>
    </w:p>
    <w:p w:rsidR="00A95E8F" w:rsidRPr="00A95E8F" w:rsidRDefault="00A95E8F" w:rsidP="000A32E2">
      <w:pPr>
        <w:pStyle w:val="Prrafodelista"/>
        <w:autoSpaceDE w:val="0"/>
        <w:autoSpaceDN w:val="0"/>
        <w:adjustRightInd w:val="0"/>
        <w:ind w:left="2109" w:hanging="691"/>
        <w:jc w:val="both"/>
        <w:rPr>
          <w:rFonts w:ascii="Verdana" w:hAnsi="Verdana" w:cs="Verdana"/>
          <w:sz w:val="22"/>
          <w:szCs w:val="22"/>
          <w:lang w:val="es-CL" w:eastAsia="es-CL"/>
        </w:rPr>
      </w:pPr>
      <w:r w:rsidRPr="000A32E2">
        <w:rPr>
          <w:rFonts w:ascii="Verdana" w:hAnsi="Verdana" w:cs="Verdana"/>
          <w:b/>
          <w:sz w:val="22"/>
          <w:szCs w:val="22"/>
          <w:lang w:val="es-CL" w:eastAsia="es-CL"/>
        </w:rPr>
        <w:t>3.1.7</w:t>
      </w:r>
      <w:r w:rsidRPr="00A95E8F">
        <w:rPr>
          <w:rFonts w:ascii="Verdana" w:hAnsi="Verdana" w:cs="Verdana"/>
          <w:sz w:val="22"/>
          <w:szCs w:val="22"/>
          <w:lang w:val="es-CL" w:eastAsia="es-CL"/>
        </w:rPr>
        <w:t xml:space="preserve"> Calcular el volumen inicial corregido (real) contenido en el estanque, de acuerdo a los datos y factores de corrección pertinentes. (1)</w:t>
      </w:r>
    </w:p>
    <w:p w:rsidR="00A95E8F" w:rsidRPr="000A32E2" w:rsidRDefault="00A95E8F" w:rsidP="000A32E2">
      <w:pPr>
        <w:pStyle w:val="Prrafodelista"/>
        <w:autoSpaceDE w:val="0"/>
        <w:autoSpaceDN w:val="0"/>
        <w:adjustRightInd w:val="0"/>
        <w:ind w:left="1434"/>
        <w:jc w:val="both"/>
        <w:rPr>
          <w:rFonts w:ascii="Verdana" w:hAnsi="Verdana" w:cs="Verdana"/>
          <w:b/>
          <w:sz w:val="22"/>
          <w:szCs w:val="22"/>
          <w:lang w:val="es-CL" w:eastAsia="es-CL"/>
        </w:rPr>
      </w:pPr>
    </w:p>
    <w:p w:rsidR="000663DF" w:rsidRDefault="000663DF" w:rsidP="000A32E2">
      <w:pPr>
        <w:pStyle w:val="Prrafodelista"/>
        <w:autoSpaceDE w:val="0"/>
        <w:autoSpaceDN w:val="0"/>
        <w:adjustRightInd w:val="0"/>
        <w:ind w:left="1434"/>
        <w:jc w:val="both"/>
        <w:rPr>
          <w:rFonts w:ascii="Verdana" w:hAnsi="Verdana" w:cs="Verdana"/>
          <w:b/>
          <w:sz w:val="22"/>
          <w:szCs w:val="22"/>
          <w:lang w:val="es-CL" w:eastAsia="es-CL"/>
        </w:rPr>
      </w:pPr>
    </w:p>
    <w:p w:rsidR="000663DF" w:rsidRDefault="000663DF" w:rsidP="000A32E2">
      <w:pPr>
        <w:pStyle w:val="Prrafodelista"/>
        <w:autoSpaceDE w:val="0"/>
        <w:autoSpaceDN w:val="0"/>
        <w:adjustRightInd w:val="0"/>
        <w:ind w:left="1434"/>
        <w:jc w:val="both"/>
        <w:rPr>
          <w:rFonts w:ascii="Verdana" w:hAnsi="Verdana" w:cs="Verdana"/>
          <w:b/>
          <w:sz w:val="22"/>
          <w:szCs w:val="22"/>
          <w:lang w:val="es-CL" w:eastAsia="es-CL"/>
        </w:rPr>
      </w:pPr>
    </w:p>
    <w:p w:rsidR="000663DF" w:rsidRDefault="000663DF" w:rsidP="000A32E2">
      <w:pPr>
        <w:pStyle w:val="Prrafodelista"/>
        <w:autoSpaceDE w:val="0"/>
        <w:autoSpaceDN w:val="0"/>
        <w:adjustRightInd w:val="0"/>
        <w:ind w:left="1434"/>
        <w:jc w:val="both"/>
        <w:rPr>
          <w:rFonts w:ascii="Verdana" w:hAnsi="Verdana" w:cs="Verdana"/>
          <w:b/>
          <w:sz w:val="22"/>
          <w:szCs w:val="22"/>
          <w:lang w:val="es-CL" w:eastAsia="es-CL"/>
        </w:rPr>
      </w:pPr>
    </w:p>
    <w:p w:rsidR="000663DF" w:rsidRDefault="000663DF" w:rsidP="000A32E2">
      <w:pPr>
        <w:pStyle w:val="Prrafodelista"/>
        <w:autoSpaceDE w:val="0"/>
        <w:autoSpaceDN w:val="0"/>
        <w:adjustRightInd w:val="0"/>
        <w:ind w:left="1434"/>
        <w:jc w:val="both"/>
        <w:rPr>
          <w:rFonts w:ascii="Verdana" w:hAnsi="Verdana" w:cs="Verdana"/>
          <w:b/>
          <w:sz w:val="22"/>
          <w:szCs w:val="22"/>
          <w:lang w:val="es-CL" w:eastAsia="es-CL"/>
        </w:rPr>
      </w:pPr>
    </w:p>
    <w:p w:rsidR="000663DF" w:rsidRDefault="000663DF" w:rsidP="000A32E2">
      <w:pPr>
        <w:pStyle w:val="Prrafodelista"/>
        <w:autoSpaceDE w:val="0"/>
        <w:autoSpaceDN w:val="0"/>
        <w:adjustRightInd w:val="0"/>
        <w:ind w:left="1434"/>
        <w:jc w:val="both"/>
        <w:rPr>
          <w:rFonts w:ascii="Verdana" w:hAnsi="Verdana" w:cs="Verdana"/>
          <w:b/>
          <w:sz w:val="22"/>
          <w:szCs w:val="22"/>
          <w:lang w:val="es-CL" w:eastAsia="es-CL"/>
        </w:rPr>
      </w:pPr>
    </w:p>
    <w:p w:rsidR="000663DF" w:rsidRDefault="000663DF" w:rsidP="000A32E2">
      <w:pPr>
        <w:pStyle w:val="Prrafodelista"/>
        <w:autoSpaceDE w:val="0"/>
        <w:autoSpaceDN w:val="0"/>
        <w:adjustRightInd w:val="0"/>
        <w:ind w:left="1434"/>
        <w:jc w:val="both"/>
        <w:rPr>
          <w:rFonts w:ascii="Verdana" w:hAnsi="Verdana" w:cs="Verdana"/>
          <w:b/>
          <w:sz w:val="22"/>
          <w:szCs w:val="22"/>
          <w:lang w:val="es-CL" w:eastAsia="es-CL"/>
        </w:rPr>
      </w:pPr>
    </w:p>
    <w:p w:rsidR="000663DF" w:rsidRDefault="000663DF" w:rsidP="000A32E2">
      <w:pPr>
        <w:pStyle w:val="Prrafodelista"/>
        <w:autoSpaceDE w:val="0"/>
        <w:autoSpaceDN w:val="0"/>
        <w:adjustRightInd w:val="0"/>
        <w:ind w:left="1434"/>
        <w:jc w:val="both"/>
        <w:rPr>
          <w:rFonts w:ascii="Verdana" w:hAnsi="Verdana" w:cs="Verdana"/>
          <w:b/>
          <w:sz w:val="22"/>
          <w:szCs w:val="22"/>
          <w:lang w:val="es-CL" w:eastAsia="es-CL"/>
        </w:rPr>
      </w:pPr>
    </w:p>
    <w:p w:rsidR="000663DF" w:rsidRDefault="000663DF" w:rsidP="000A32E2">
      <w:pPr>
        <w:pStyle w:val="Prrafodelista"/>
        <w:autoSpaceDE w:val="0"/>
        <w:autoSpaceDN w:val="0"/>
        <w:adjustRightInd w:val="0"/>
        <w:ind w:left="1434"/>
        <w:jc w:val="both"/>
        <w:rPr>
          <w:rFonts w:ascii="Verdana" w:hAnsi="Verdana" w:cs="Verdana"/>
          <w:b/>
          <w:sz w:val="22"/>
          <w:szCs w:val="22"/>
          <w:lang w:val="es-CL" w:eastAsia="es-CL"/>
        </w:rPr>
      </w:pPr>
    </w:p>
    <w:p w:rsidR="000663DF" w:rsidRDefault="000663DF" w:rsidP="000A32E2">
      <w:pPr>
        <w:pStyle w:val="Prrafodelista"/>
        <w:autoSpaceDE w:val="0"/>
        <w:autoSpaceDN w:val="0"/>
        <w:adjustRightInd w:val="0"/>
        <w:ind w:left="1434"/>
        <w:jc w:val="both"/>
        <w:rPr>
          <w:rFonts w:ascii="Verdana" w:hAnsi="Verdana" w:cs="Verdana"/>
          <w:b/>
          <w:sz w:val="22"/>
          <w:szCs w:val="22"/>
          <w:lang w:val="es-CL" w:eastAsia="es-CL"/>
        </w:rPr>
      </w:pPr>
    </w:p>
    <w:p w:rsidR="000663DF" w:rsidRDefault="000663DF" w:rsidP="000A32E2">
      <w:pPr>
        <w:pStyle w:val="Prrafodelista"/>
        <w:autoSpaceDE w:val="0"/>
        <w:autoSpaceDN w:val="0"/>
        <w:adjustRightInd w:val="0"/>
        <w:ind w:left="1434"/>
        <w:jc w:val="both"/>
        <w:rPr>
          <w:rFonts w:ascii="Verdana" w:hAnsi="Verdana" w:cs="Verdana"/>
          <w:b/>
          <w:sz w:val="22"/>
          <w:szCs w:val="22"/>
          <w:lang w:val="es-CL" w:eastAsia="es-CL"/>
        </w:rPr>
      </w:pPr>
    </w:p>
    <w:p w:rsidR="00A95E8F" w:rsidRPr="000A32E2" w:rsidRDefault="00A95E8F" w:rsidP="000A32E2">
      <w:pPr>
        <w:pStyle w:val="Prrafodelista"/>
        <w:autoSpaceDE w:val="0"/>
        <w:autoSpaceDN w:val="0"/>
        <w:adjustRightInd w:val="0"/>
        <w:ind w:left="1434"/>
        <w:jc w:val="both"/>
        <w:rPr>
          <w:rFonts w:ascii="Verdana" w:hAnsi="Verdana" w:cs="Verdana"/>
          <w:b/>
          <w:sz w:val="22"/>
          <w:szCs w:val="22"/>
          <w:lang w:val="es-CL" w:eastAsia="es-CL"/>
        </w:rPr>
      </w:pPr>
      <w:r w:rsidRPr="000A32E2">
        <w:rPr>
          <w:rFonts w:ascii="Verdana" w:hAnsi="Verdana" w:cs="Verdana"/>
          <w:b/>
          <w:sz w:val="22"/>
          <w:szCs w:val="22"/>
          <w:lang w:val="es-CL" w:eastAsia="es-CL"/>
        </w:rPr>
        <w:t>3.2 Medición Final:</w:t>
      </w:r>
    </w:p>
    <w:p w:rsidR="00A95E8F" w:rsidRDefault="00A95E8F" w:rsidP="000A32E2">
      <w:pPr>
        <w:pStyle w:val="Prrafodelista"/>
        <w:autoSpaceDE w:val="0"/>
        <w:autoSpaceDN w:val="0"/>
        <w:adjustRightInd w:val="0"/>
        <w:ind w:left="1434"/>
        <w:jc w:val="both"/>
        <w:rPr>
          <w:rFonts w:ascii="Verdana" w:hAnsi="Verdana" w:cs="Verdana"/>
          <w:sz w:val="22"/>
          <w:szCs w:val="22"/>
          <w:lang w:val="es-CL" w:eastAsia="es-CL"/>
        </w:rPr>
      </w:pPr>
    </w:p>
    <w:p w:rsidR="00A95E8F" w:rsidRPr="00A95E8F" w:rsidRDefault="00A95E8F" w:rsidP="000A32E2">
      <w:pPr>
        <w:pStyle w:val="Prrafodelista"/>
        <w:autoSpaceDE w:val="0"/>
        <w:autoSpaceDN w:val="0"/>
        <w:adjustRightInd w:val="0"/>
        <w:ind w:left="1434"/>
        <w:jc w:val="both"/>
        <w:rPr>
          <w:rFonts w:ascii="Verdana" w:hAnsi="Verdana" w:cs="Verdana"/>
          <w:sz w:val="22"/>
          <w:szCs w:val="22"/>
          <w:lang w:val="es-CL" w:eastAsia="es-CL"/>
        </w:rPr>
      </w:pPr>
      <w:r w:rsidRPr="000A32E2">
        <w:rPr>
          <w:rFonts w:ascii="Verdana" w:hAnsi="Verdana" w:cs="Verdana"/>
          <w:b/>
          <w:sz w:val="22"/>
          <w:szCs w:val="22"/>
          <w:lang w:val="es-CL" w:eastAsia="es-CL"/>
        </w:rPr>
        <w:t>3.2.1</w:t>
      </w:r>
      <w:r w:rsidRPr="00A95E8F">
        <w:rPr>
          <w:rFonts w:ascii="Verdana" w:hAnsi="Verdana" w:cs="Verdana"/>
          <w:sz w:val="22"/>
          <w:szCs w:val="22"/>
          <w:lang w:val="es-CL" w:eastAsia="es-CL"/>
        </w:rPr>
        <w:t xml:space="preserve"> Verificar la identidad y estado del sello de la válvula de salida.</w:t>
      </w:r>
    </w:p>
    <w:p w:rsidR="00A95E8F" w:rsidRPr="00A95E8F" w:rsidRDefault="00A95E8F" w:rsidP="000A32E2">
      <w:pPr>
        <w:pStyle w:val="Prrafodelista"/>
        <w:autoSpaceDE w:val="0"/>
        <w:autoSpaceDN w:val="0"/>
        <w:adjustRightInd w:val="0"/>
        <w:ind w:left="1434"/>
        <w:jc w:val="both"/>
        <w:rPr>
          <w:rFonts w:ascii="Verdana" w:hAnsi="Verdana" w:cs="Verdana"/>
          <w:sz w:val="22"/>
          <w:szCs w:val="22"/>
          <w:lang w:val="es-CL" w:eastAsia="es-CL"/>
        </w:rPr>
      </w:pPr>
    </w:p>
    <w:p w:rsidR="00A95E8F" w:rsidRPr="00A95E8F" w:rsidRDefault="00A95E8F" w:rsidP="000A32E2">
      <w:pPr>
        <w:pStyle w:val="Prrafodelista"/>
        <w:autoSpaceDE w:val="0"/>
        <w:autoSpaceDN w:val="0"/>
        <w:adjustRightInd w:val="0"/>
        <w:ind w:left="1434"/>
        <w:jc w:val="both"/>
        <w:rPr>
          <w:rFonts w:ascii="Verdana" w:hAnsi="Verdana" w:cs="Verdana"/>
          <w:sz w:val="22"/>
          <w:szCs w:val="22"/>
          <w:lang w:val="es-CL" w:eastAsia="es-CL"/>
        </w:rPr>
      </w:pPr>
      <w:r w:rsidRPr="000A32E2">
        <w:rPr>
          <w:rFonts w:ascii="Verdana" w:hAnsi="Verdana" w:cs="Verdana"/>
          <w:b/>
          <w:sz w:val="22"/>
          <w:szCs w:val="22"/>
          <w:lang w:val="es-CL" w:eastAsia="es-CL"/>
        </w:rPr>
        <w:t>3.2.2</w:t>
      </w:r>
      <w:r w:rsidRPr="00A95E8F">
        <w:rPr>
          <w:rFonts w:ascii="Verdana" w:hAnsi="Verdana" w:cs="Verdana"/>
          <w:sz w:val="22"/>
          <w:szCs w:val="22"/>
          <w:lang w:val="es-CL" w:eastAsia="es-CL"/>
        </w:rPr>
        <w:t xml:space="preserve"> Continuar según el procedimiento señalado en 3.1.2 a 3.1.7.</w:t>
      </w:r>
    </w:p>
    <w:p w:rsidR="00A95E8F" w:rsidRPr="00A95E8F" w:rsidRDefault="00A95E8F" w:rsidP="000A32E2">
      <w:pPr>
        <w:pStyle w:val="Prrafodelista"/>
        <w:autoSpaceDE w:val="0"/>
        <w:autoSpaceDN w:val="0"/>
        <w:adjustRightInd w:val="0"/>
        <w:ind w:left="1434"/>
        <w:jc w:val="both"/>
        <w:rPr>
          <w:rFonts w:ascii="Verdana" w:hAnsi="Verdana" w:cs="Verdana"/>
          <w:sz w:val="22"/>
          <w:szCs w:val="22"/>
          <w:lang w:val="es-CL" w:eastAsia="es-CL"/>
        </w:rPr>
      </w:pPr>
    </w:p>
    <w:p w:rsidR="00A95E8F" w:rsidRPr="00A95E8F" w:rsidRDefault="00A95E8F" w:rsidP="000A32E2">
      <w:pPr>
        <w:pStyle w:val="Prrafodelista"/>
        <w:autoSpaceDE w:val="0"/>
        <w:autoSpaceDN w:val="0"/>
        <w:adjustRightInd w:val="0"/>
        <w:ind w:left="1434"/>
        <w:jc w:val="both"/>
        <w:rPr>
          <w:rFonts w:ascii="Verdana" w:hAnsi="Verdana" w:cs="Verdana"/>
          <w:sz w:val="22"/>
          <w:szCs w:val="22"/>
          <w:lang w:val="es-CL" w:eastAsia="es-CL"/>
        </w:rPr>
      </w:pPr>
      <w:r w:rsidRPr="000A32E2">
        <w:rPr>
          <w:rFonts w:ascii="Verdana" w:hAnsi="Verdana" w:cs="Verdana"/>
          <w:b/>
          <w:sz w:val="22"/>
          <w:szCs w:val="22"/>
          <w:lang w:val="es-CL" w:eastAsia="es-CL"/>
        </w:rPr>
        <w:t>3.2.3</w:t>
      </w:r>
      <w:r w:rsidRPr="00A95E8F">
        <w:rPr>
          <w:rFonts w:ascii="Verdana" w:hAnsi="Verdana" w:cs="Verdana"/>
          <w:sz w:val="22"/>
          <w:szCs w:val="22"/>
          <w:lang w:val="es-CL" w:eastAsia="es-CL"/>
        </w:rPr>
        <w:t xml:space="preserve"> Consignar los datos obtenidos en los lugares correspondientes del recuadro Medición Final de la Hoja de Medidas.</w:t>
      </w:r>
    </w:p>
    <w:p w:rsidR="00A95E8F" w:rsidRPr="00A95E8F" w:rsidRDefault="00A95E8F" w:rsidP="000A32E2">
      <w:pPr>
        <w:pStyle w:val="Prrafodelista"/>
        <w:autoSpaceDE w:val="0"/>
        <w:autoSpaceDN w:val="0"/>
        <w:adjustRightInd w:val="0"/>
        <w:ind w:left="1434"/>
        <w:jc w:val="both"/>
        <w:rPr>
          <w:rFonts w:ascii="Verdana" w:hAnsi="Verdana" w:cs="Verdana"/>
          <w:sz w:val="22"/>
          <w:szCs w:val="22"/>
          <w:lang w:val="es-CL" w:eastAsia="es-CL"/>
        </w:rPr>
      </w:pPr>
    </w:p>
    <w:p w:rsidR="00A95E8F" w:rsidRPr="00A95E8F" w:rsidRDefault="00A95E8F" w:rsidP="000A32E2">
      <w:pPr>
        <w:pStyle w:val="Prrafodelista"/>
        <w:autoSpaceDE w:val="0"/>
        <w:autoSpaceDN w:val="0"/>
        <w:adjustRightInd w:val="0"/>
        <w:ind w:left="1434"/>
        <w:jc w:val="both"/>
        <w:rPr>
          <w:rFonts w:ascii="Verdana" w:hAnsi="Verdana" w:cs="Verdana"/>
          <w:sz w:val="22"/>
          <w:szCs w:val="22"/>
          <w:lang w:val="es-CL" w:eastAsia="es-CL"/>
        </w:rPr>
      </w:pPr>
      <w:r w:rsidRPr="000A32E2">
        <w:rPr>
          <w:rFonts w:ascii="Verdana" w:hAnsi="Verdana" w:cs="Verdana"/>
          <w:b/>
          <w:sz w:val="22"/>
          <w:szCs w:val="22"/>
          <w:lang w:val="es-CL" w:eastAsia="es-CL"/>
        </w:rPr>
        <w:t>3.2.4</w:t>
      </w:r>
      <w:r w:rsidRPr="00A95E8F">
        <w:rPr>
          <w:rFonts w:ascii="Verdana" w:hAnsi="Verdana" w:cs="Verdana"/>
          <w:sz w:val="22"/>
          <w:szCs w:val="22"/>
          <w:lang w:val="es-CL" w:eastAsia="es-CL"/>
        </w:rPr>
        <w:t xml:space="preserve"> Calcular el volumen final corregido (real) a la temperatura estándar. La diferencia del volumen inicial corregido (real) V1 y el volumen final corregido (real) V2 corresponderá al líquido entrado, expresado a la temperatura estándar (V2- V1). Para los petróleos crudos y destilados limpios de petróleo, la temperatura estándar será 60°F (15.5°C), salvo que por características particulares de algún producto deba usarse otra propuesta por el interesado y autorizada por el Servicio. (1)</w:t>
      </w:r>
    </w:p>
    <w:p w:rsidR="00A95E8F" w:rsidRPr="00A95E8F" w:rsidRDefault="00A95E8F" w:rsidP="000A32E2">
      <w:pPr>
        <w:pStyle w:val="Prrafodelista"/>
        <w:autoSpaceDE w:val="0"/>
        <w:autoSpaceDN w:val="0"/>
        <w:adjustRightInd w:val="0"/>
        <w:ind w:left="1434"/>
        <w:jc w:val="both"/>
        <w:rPr>
          <w:rFonts w:ascii="Verdana" w:hAnsi="Verdana" w:cs="Verdana"/>
          <w:sz w:val="22"/>
          <w:szCs w:val="22"/>
          <w:lang w:val="es-CL" w:eastAsia="es-CL"/>
        </w:rPr>
      </w:pPr>
    </w:p>
    <w:p w:rsidR="00A95E8F" w:rsidRPr="000A32E2" w:rsidRDefault="00A95E8F" w:rsidP="000A32E2">
      <w:pPr>
        <w:pStyle w:val="Prrafodelista"/>
        <w:autoSpaceDE w:val="0"/>
        <w:autoSpaceDN w:val="0"/>
        <w:adjustRightInd w:val="0"/>
        <w:ind w:left="1434"/>
        <w:jc w:val="both"/>
        <w:rPr>
          <w:rFonts w:ascii="Verdana" w:hAnsi="Verdana" w:cs="Verdana"/>
          <w:b/>
          <w:sz w:val="22"/>
          <w:szCs w:val="22"/>
          <w:lang w:val="es-CL" w:eastAsia="es-CL"/>
        </w:rPr>
      </w:pPr>
      <w:r w:rsidRPr="000A32E2">
        <w:rPr>
          <w:rFonts w:ascii="Verdana" w:hAnsi="Verdana" w:cs="Verdana"/>
          <w:b/>
          <w:sz w:val="22"/>
          <w:szCs w:val="22"/>
          <w:lang w:val="es-CL" w:eastAsia="es-CL"/>
        </w:rPr>
        <w:t>3.3 Cálculo de los volúmenes corregidos (reales) a la temperatura estándar.</w:t>
      </w:r>
    </w:p>
    <w:p w:rsidR="000663DF" w:rsidRDefault="000663DF" w:rsidP="000A32E2">
      <w:pPr>
        <w:pStyle w:val="Prrafodelista"/>
        <w:autoSpaceDE w:val="0"/>
        <w:autoSpaceDN w:val="0"/>
        <w:adjustRightInd w:val="0"/>
        <w:ind w:left="1434"/>
        <w:jc w:val="both"/>
        <w:rPr>
          <w:rFonts w:ascii="Verdana" w:hAnsi="Verdana" w:cs="Verdana"/>
          <w:sz w:val="22"/>
          <w:szCs w:val="22"/>
          <w:lang w:val="es-CL" w:eastAsia="es-CL"/>
        </w:rPr>
      </w:pPr>
    </w:p>
    <w:p w:rsidR="00A95E8F" w:rsidRPr="00A95E8F" w:rsidRDefault="00A95E8F" w:rsidP="000A32E2">
      <w:pPr>
        <w:pStyle w:val="Prrafodelista"/>
        <w:autoSpaceDE w:val="0"/>
        <w:autoSpaceDN w:val="0"/>
        <w:adjustRightInd w:val="0"/>
        <w:ind w:left="1434"/>
        <w:jc w:val="both"/>
        <w:rPr>
          <w:rFonts w:ascii="Verdana" w:hAnsi="Verdana" w:cs="Verdana"/>
          <w:sz w:val="22"/>
          <w:szCs w:val="22"/>
          <w:lang w:val="es-CL" w:eastAsia="es-CL"/>
        </w:rPr>
      </w:pPr>
      <w:r w:rsidRPr="00A95E8F">
        <w:rPr>
          <w:rFonts w:ascii="Verdana" w:hAnsi="Verdana" w:cs="Verdana"/>
          <w:sz w:val="22"/>
          <w:szCs w:val="22"/>
          <w:lang w:val="es-CL" w:eastAsia="es-CL"/>
        </w:rPr>
        <w:t xml:space="preserve">El volumen de los líquidos depende de la temperatura, de tal manera que, para tener valores comparativos, es necesario hacer la corrección del volumen a una temperatura estándar. </w:t>
      </w:r>
    </w:p>
    <w:p w:rsidR="00A95E8F" w:rsidRPr="00A95E8F" w:rsidRDefault="00A95E8F" w:rsidP="000A32E2">
      <w:pPr>
        <w:pStyle w:val="Prrafodelista"/>
        <w:autoSpaceDE w:val="0"/>
        <w:autoSpaceDN w:val="0"/>
        <w:adjustRightInd w:val="0"/>
        <w:ind w:left="1434"/>
        <w:jc w:val="both"/>
        <w:rPr>
          <w:rFonts w:ascii="Verdana" w:hAnsi="Verdana" w:cs="Verdana"/>
          <w:sz w:val="22"/>
          <w:szCs w:val="22"/>
          <w:lang w:val="es-CL" w:eastAsia="es-CL"/>
        </w:rPr>
      </w:pPr>
      <w:r w:rsidRPr="00A95E8F">
        <w:rPr>
          <w:rFonts w:ascii="Verdana" w:hAnsi="Verdana" w:cs="Verdana"/>
          <w:sz w:val="22"/>
          <w:szCs w:val="22"/>
          <w:lang w:val="es-CL" w:eastAsia="es-CL"/>
        </w:rPr>
        <w:t>Para unificar el método de cálculo, se procederá como sigue:</w:t>
      </w:r>
    </w:p>
    <w:p w:rsidR="00A95E8F" w:rsidRPr="00A95E8F" w:rsidRDefault="00A95E8F" w:rsidP="000A32E2">
      <w:pPr>
        <w:pStyle w:val="Prrafodelista"/>
        <w:autoSpaceDE w:val="0"/>
        <w:autoSpaceDN w:val="0"/>
        <w:adjustRightInd w:val="0"/>
        <w:ind w:left="1434"/>
        <w:jc w:val="both"/>
        <w:rPr>
          <w:rFonts w:ascii="Verdana" w:hAnsi="Verdana" w:cs="Verdana"/>
          <w:sz w:val="22"/>
          <w:szCs w:val="22"/>
          <w:lang w:val="es-CL" w:eastAsia="es-CL"/>
        </w:rPr>
      </w:pPr>
    </w:p>
    <w:p w:rsidR="00A95E8F" w:rsidRPr="00A95E8F" w:rsidRDefault="00A95E8F" w:rsidP="000A32E2">
      <w:pPr>
        <w:pStyle w:val="Prrafodelista"/>
        <w:autoSpaceDE w:val="0"/>
        <w:autoSpaceDN w:val="0"/>
        <w:adjustRightInd w:val="0"/>
        <w:ind w:left="1434"/>
        <w:jc w:val="both"/>
        <w:rPr>
          <w:rFonts w:ascii="Verdana" w:hAnsi="Verdana" w:cs="Verdana"/>
          <w:sz w:val="22"/>
          <w:szCs w:val="22"/>
          <w:lang w:val="es-CL" w:eastAsia="es-CL"/>
        </w:rPr>
      </w:pPr>
      <w:r w:rsidRPr="000A32E2">
        <w:rPr>
          <w:rFonts w:ascii="Verdana" w:hAnsi="Verdana" w:cs="Verdana"/>
          <w:b/>
          <w:sz w:val="22"/>
          <w:szCs w:val="22"/>
          <w:lang w:val="es-CL" w:eastAsia="es-CL"/>
        </w:rPr>
        <w:t>3.3.1</w:t>
      </w:r>
      <w:r w:rsidRPr="00A95E8F">
        <w:rPr>
          <w:rFonts w:ascii="Verdana" w:hAnsi="Verdana" w:cs="Verdana"/>
          <w:sz w:val="22"/>
          <w:szCs w:val="22"/>
          <w:lang w:val="es-CL" w:eastAsia="es-CL"/>
        </w:rPr>
        <w:t xml:space="preserve"> El volumen del líquido a la temperatura de medición, se determinará conforme a los valores que figuran en la Tabla de Calibración aceptada por la Aduana, que corresponda al estanque de recepción.</w:t>
      </w:r>
    </w:p>
    <w:p w:rsidR="00A95E8F" w:rsidRPr="00A95E8F" w:rsidRDefault="00A95E8F" w:rsidP="000A32E2">
      <w:pPr>
        <w:pStyle w:val="Prrafodelista"/>
        <w:autoSpaceDE w:val="0"/>
        <w:autoSpaceDN w:val="0"/>
        <w:adjustRightInd w:val="0"/>
        <w:ind w:left="1434"/>
        <w:jc w:val="both"/>
        <w:rPr>
          <w:rFonts w:ascii="Verdana" w:hAnsi="Verdana" w:cs="Verdana"/>
          <w:sz w:val="22"/>
          <w:szCs w:val="22"/>
          <w:lang w:val="es-CL" w:eastAsia="es-CL"/>
        </w:rPr>
      </w:pPr>
    </w:p>
    <w:p w:rsidR="00A95E8F" w:rsidRDefault="00A95E8F" w:rsidP="000A32E2">
      <w:pPr>
        <w:autoSpaceDE w:val="0"/>
        <w:autoSpaceDN w:val="0"/>
        <w:adjustRightInd w:val="0"/>
        <w:ind w:left="1416"/>
        <w:jc w:val="both"/>
        <w:rPr>
          <w:rFonts w:ascii="Verdana" w:hAnsi="Verdana" w:cs="Verdana"/>
          <w:sz w:val="22"/>
          <w:szCs w:val="22"/>
          <w:lang w:val="es-CL" w:eastAsia="es-CL"/>
        </w:rPr>
      </w:pPr>
      <w:r w:rsidRPr="000A32E2">
        <w:rPr>
          <w:rFonts w:ascii="Verdana" w:hAnsi="Verdana" w:cs="Verdana"/>
          <w:b/>
          <w:sz w:val="22"/>
          <w:szCs w:val="22"/>
          <w:lang w:val="es-CL" w:eastAsia="es-CL"/>
        </w:rPr>
        <w:t>3.3.2</w:t>
      </w:r>
      <w:r w:rsidRPr="000A32E2">
        <w:rPr>
          <w:rFonts w:ascii="Verdana" w:hAnsi="Verdana" w:cs="Verdana"/>
          <w:sz w:val="22"/>
          <w:szCs w:val="22"/>
          <w:lang w:val="es-CL" w:eastAsia="es-CL"/>
        </w:rPr>
        <w:t xml:space="preserve"> La gravedad API determinada a la temperatura a la que se encuentra la muestra, deberá expresarse en gravedad API a 60°F. La corrección a 60°F se hará usando las Tablas ASTM 5A (D 1250) de la American Society for Testing &amp; Materials (o American Petroleum Institute API STD 2540) para los petróleos crudos y derivados de petróleo, respectivamente. (1)</w:t>
      </w:r>
    </w:p>
    <w:p w:rsidR="000A32E2" w:rsidRPr="000A32E2" w:rsidRDefault="000A32E2" w:rsidP="000A32E2">
      <w:pPr>
        <w:autoSpaceDE w:val="0"/>
        <w:autoSpaceDN w:val="0"/>
        <w:adjustRightInd w:val="0"/>
        <w:ind w:left="1416"/>
        <w:jc w:val="both"/>
        <w:rPr>
          <w:rFonts w:ascii="Verdana" w:hAnsi="Verdana" w:cs="Verdana"/>
          <w:sz w:val="22"/>
          <w:szCs w:val="22"/>
          <w:lang w:val="es-CL" w:eastAsia="es-CL"/>
        </w:rPr>
      </w:pPr>
    </w:p>
    <w:p w:rsidR="00A95E8F" w:rsidRPr="00A95E8F" w:rsidRDefault="00A95E8F" w:rsidP="000A32E2">
      <w:pPr>
        <w:pStyle w:val="Prrafodelista"/>
        <w:autoSpaceDE w:val="0"/>
        <w:autoSpaceDN w:val="0"/>
        <w:adjustRightInd w:val="0"/>
        <w:ind w:left="1434"/>
        <w:jc w:val="both"/>
        <w:rPr>
          <w:rFonts w:ascii="Verdana" w:hAnsi="Verdana" w:cs="Verdana"/>
          <w:sz w:val="22"/>
          <w:szCs w:val="22"/>
          <w:lang w:val="es-CL" w:eastAsia="es-CL"/>
        </w:rPr>
      </w:pPr>
      <w:r w:rsidRPr="000A32E2">
        <w:rPr>
          <w:rFonts w:ascii="Verdana" w:hAnsi="Verdana" w:cs="Verdana"/>
          <w:b/>
          <w:sz w:val="22"/>
          <w:szCs w:val="22"/>
          <w:lang w:val="es-CL" w:eastAsia="es-CL"/>
        </w:rPr>
        <w:t>3.3.3</w:t>
      </w:r>
      <w:r w:rsidRPr="00A95E8F">
        <w:rPr>
          <w:rFonts w:ascii="Verdana" w:hAnsi="Verdana" w:cs="Verdana"/>
          <w:sz w:val="22"/>
          <w:szCs w:val="22"/>
          <w:lang w:val="es-CL" w:eastAsia="es-CL"/>
        </w:rPr>
        <w:t xml:space="preserve"> Para la corrección del volumen a 60°F, se busca el factor de corrección en la Tabla ASTM 6A o 6B (D 1.250) de la American Society for Testing &amp; Materials para los petróleos crudos y destilados limpios, respectivamente. La temperatura que debe usarse es la del líquido contenido en el estanque, obtenida conforme al numeral </w:t>
      </w:r>
      <w:r w:rsidRPr="000A32E2">
        <w:rPr>
          <w:rFonts w:ascii="Verdana" w:hAnsi="Verdana" w:cs="Verdana"/>
          <w:sz w:val="22"/>
          <w:szCs w:val="22"/>
          <w:lang w:val="es-CL" w:eastAsia="es-CL"/>
        </w:rPr>
        <w:t>3.1.4.</w:t>
      </w:r>
      <w:r w:rsidRPr="00A95E8F">
        <w:rPr>
          <w:rFonts w:ascii="Verdana" w:hAnsi="Verdana" w:cs="Verdana"/>
          <w:sz w:val="22"/>
          <w:szCs w:val="22"/>
          <w:lang w:val="es-CL" w:eastAsia="es-CL"/>
        </w:rPr>
        <w:t xml:space="preserve"> No se usará, por motivo alguno, la temperatura de la muestra para realizar este cálculo. (1)</w:t>
      </w:r>
    </w:p>
    <w:p w:rsidR="00A95E8F" w:rsidRPr="00A95E8F" w:rsidRDefault="00A95E8F" w:rsidP="000A32E2">
      <w:pPr>
        <w:pStyle w:val="Prrafodelista"/>
        <w:autoSpaceDE w:val="0"/>
        <w:autoSpaceDN w:val="0"/>
        <w:adjustRightInd w:val="0"/>
        <w:ind w:left="1434"/>
        <w:jc w:val="both"/>
        <w:rPr>
          <w:rFonts w:ascii="Verdana" w:hAnsi="Verdana" w:cs="Verdana"/>
          <w:sz w:val="22"/>
          <w:szCs w:val="22"/>
          <w:lang w:val="es-CL" w:eastAsia="es-CL"/>
        </w:rPr>
      </w:pPr>
    </w:p>
    <w:p w:rsidR="00A95E8F" w:rsidRPr="00A95E8F" w:rsidRDefault="00A95E8F" w:rsidP="000A32E2">
      <w:pPr>
        <w:pStyle w:val="Prrafodelista"/>
        <w:autoSpaceDE w:val="0"/>
        <w:autoSpaceDN w:val="0"/>
        <w:adjustRightInd w:val="0"/>
        <w:ind w:left="1434"/>
        <w:jc w:val="both"/>
        <w:rPr>
          <w:rFonts w:ascii="Verdana" w:hAnsi="Verdana" w:cs="Verdana"/>
          <w:sz w:val="22"/>
          <w:szCs w:val="22"/>
          <w:lang w:val="es-CL" w:eastAsia="es-CL"/>
        </w:rPr>
      </w:pPr>
      <w:r w:rsidRPr="000A32E2">
        <w:rPr>
          <w:rFonts w:ascii="Verdana" w:hAnsi="Verdana" w:cs="Verdana"/>
          <w:b/>
          <w:sz w:val="22"/>
          <w:szCs w:val="22"/>
          <w:lang w:val="es-CL" w:eastAsia="es-CL"/>
        </w:rPr>
        <w:t>3.4</w:t>
      </w:r>
      <w:r w:rsidRPr="00A95E8F">
        <w:rPr>
          <w:rFonts w:ascii="Verdana" w:hAnsi="Verdana" w:cs="Verdana"/>
          <w:sz w:val="22"/>
          <w:szCs w:val="22"/>
          <w:lang w:val="es-CL" w:eastAsia="es-CL"/>
        </w:rPr>
        <w:t xml:space="preserve"> El volumen recepcionado corregido a 60°F, será igual a la diferencia del volumen corregido final y el volumen corregido inicial del estanque.</w:t>
      </w:r>
    </w:p>
    <w:p w:rsidR="00A95E8F" w:rsidRPr="00A95E8F" w:rsidRDefault="00A95E8F" w:rsidP="000A32E2">
      <w:pPr>
        <w:pStyle w:val="Prrafodelista"/>
        <w:autoSpaceDE w:val="0"/>
        <w:autoSpaceDN w:val="0"/>
        <w:adjustRightInd w:val="0"/>
        <w:ind w:left="1434"/>
        <w:jc w:val="both"/>
        <w:rPr>
          <w:rFonts w:ascii="Verdana" w:hAnsi="Verdana" w:cs="Verdana"/>
          <w:sz w:val="22"/>
          <w:szCs w:val="22"/>
          <w:lang w:val="es-CL" w:eastAsia="es-CL"/>
        </w:rPr>
      </w:pPr>
    </w:p>
    <w:p w:rsidR="000663DF" w:rsidRDefault="000663DF" w:rsidP="000A32E2">
      <w:pPr>
        <w:pStyle w:val="Prrafodelista"/>
        <w:autoSpaceDE w:val="0"/>
        <w:autoSpaceDN w:val="0"/>
        <w:adjustRightInd w:val="0"/>
        <w:ind w:left="1434"/>
        <w:jc w:val="both"/>
        <w:rPr>
          <w:rFonts w:ascii="Verdana" w:hAnsi="Verdana" w:cs="Verdana"/>
          <w:b/>
          <w:sz w:val="22"/>
          <w:szCs w:val="22"/>
          <w:lang w:val="es-CL" w:eastAsia="es-CL"/>
        </w:rPr>
      </w:pPr>
    </w:p>
    <w:p w:rsidR="000663DF" w:rsidRDefault="000663DF" w:rsidP="000A32E2">
      <w:pPr>
        <w:pStyle w:val="Prrafodelista"/>
        <w:autoSpaceDE w:val="0"/>
        <w:autoSpaceDN w:val="0"/>
        <w:adjustRightInd w:val="0"/>
        <w:ind w:left="1434"/>
        <w:jc w:val="both"/>
        <w:rPr>
          <w:rFonts w:ascii="Verdana" w:hAnsi="Verdana" w:cs="Verdana"/>
          <w:b/>
          <w:sz w:val="22"/>
          <w:szCs w:val="22"/>
          <w:lang w:val="es-CL" w:eastAsia="es-CL"/>
        </w:rPr>
      </w:pPr>
    </w:p>
    <w:p w:rsidR="000663DF" w:rsidRDefault="000663DF" w:rsidP="000A32E2">
      <w:pPr>
        <w:pStyle w:val="Prrafodelista"/>
        <w:autoSpaceDE w:val="0"/>
        <w:autoSpaceDN w:val="0"/>
        <w:adjustRightInd w:val="0"/>
        <w:ind w:left="1434"/>
        <w:jc w:val="both"/>
        <w:rPr>
          <w:rFonts w:ascii="Verdana" w:hAnsi="Verdana" w:cs="Verdana"/>
          <w:b/>
          <w:sz w:val="22"/>
          <w:szCs w:val="22"/>
          <w:lang w:val="es-CL" w:eastAsia="es-CL"/>
        </w:rPr>
      </w:pPr>
    </w:p>
    <w:p w:rsidR="000663DF" w:rsidRDefault="000663DF" w:rsidP="000A32E2">
      <w:pPr>
        <w:pStyle w:val="Prrafodelista"/>
        <w:autoSpaceDE w:val="0"/>
        <w:autoSpaceDN w:val="0"/>
        <w:adjustRightInd w:val="0"/>
        <w:ind w:left="1434"/>
        <w:jc w:val="both"/>
        <w:rPr>
          <w:rFonts w:ascii="Verdana" w:hAnsi="Verdana" w:cs="Verdana"/>
          <w:b/>
          <w:sz w:val="22"/>
          <w:szCs w:val="22"/>
          <w:lang w:val="es-CL" w:eastAsia="es-CL"/>
        </w:rPr>
      </w:pPr>
    </w:p>
    <w:p w:rsidR="000663DF" w:rsidRDefault="000663DF" w:rsidP="000A32E2">
      <w:pPr>
        <w:pStyle w:val="Prrafodelista"/>
        <w:autoSpaceDE w:val="0"/>
        <w:autoSpaceDN w:val="0"/>
        <w:adjustRightInd w:val="0"/>
        <w:ind w:left="1434"/>
        <w:jc w:val="both"/>
        <w:rPr>
          <w:rFonts w:ascii="Verdana" w:hAnsi="Verdana" w:cs="Verdana"/>
          <w:b/>
          <w:sz w:val="22"/>
          <w:szCs w:val="22"/>
          <w:lang w:val="es-CL" w:eastAsia="es-CL"/>
        </w:rPr>
      </w:pPr>
    </w:p>
    <w:p w:rsidR="000663DF" w:rsidRDefault="000663DF" w:rsidP="000A32E2">
      <w:pPr>
        <w:pStyle w:val="Prrafodelista"/>
        <w:autoSpaceDE w:val="0"/>
        <w:autoSpaceDN w:val="0"/>
        <w:adjustRightInd w:val="0"/>
        <w:ind w:left="1434"/>
        <w:jc w:val="both"/>
        <w:rPr>
          <w:rFonts w:ascii="Verdana" w:hAnsi="Verdana" w:cs="Verdana"/>
          <w:b/>
          <w:sz w:val="22"/>
          <w:szCs w:val="22"/>
          <w:lang w:val="es-CL" w:eastAsia="es-CL"/>
        </w:rPr>
      </w:pPr>
    </w:p>
    <w:p w:rsidR="000663DF" w:rsidRDefault="000663DF" w:rsidP="000A32E2">
      <w:pPr>
        <w:pStyle w:val="Prrafodelista"/>
        <w:autoSpaceDE w:val="0"/>
        <w:autoSpaceDN w:val="0"/>
        <w:adjustRightInd w:val="0"/>
        <w:ind w:left="1434"/>
        <w:jc w:val="both"/>
        <w:rPr>
          <w:rFonts w:ascii="Verdana" w:hAnsi="Verdana" w:cs="Verdana"/>
          <w:b/>
          <w:sz w:val="22"/>
          <w:szCs w:val="22"/>
          <w:lang w:val="es-CL" w:eastAsia="es-CL"/>
        </w:rPr>
      </w:pPr>
    </w:p>
    <w:p w:rsidR="00A95E8F" w:rsidRPr="00A95E8F" w:rsidRDefault="00A95E8F" w:rsidP="000A32E2">
      <w:pPr>
        <w:pStyle w:val="Prrafodelista"/>
        <w:autoSpaceDE w:val="0"/>
        <w:autoSpaceDN w:val="0"/>
        <w:adjustRightInd w:val="0"/>
        <w:ind w:left="1434"/>
        <w:jc w:val="both"/>
        <w:rPr>
          <w:rFonts w:ascii="Verdana" w:hAnsi="Verdana" w:cs="Verdana"/>
          <w:sz w:val="22"/>
          <w:szCs w:val="22"/>
          <w:lang w:val="es-CL" w:eastAsia="es-CL"/>
        </w:rPr>
      </w:pPr>
      <w:r w:rsidRPr="000A32E2">
        <w:rPr>
          <w:rFonts w:ascii="Verdana" w:hAnsi="Verdana" w:cs="Verdana"/>
          <w:b/>
          <w:sz w:val="22"/>
          <w:szCs w:val="22"/>
          <w:lang w:val="es-CL" w:eastAsia="es-CL"/>
        </w:rPr>
        <w:t>3.5</w:t>
      </w:r>
      <w:r w:rsidRPr="00A95E8F">
        <w:rPr>
          <w:rFonts w:ascii="Verdana" w:hAnsi="Verdana" w:cs="Verdana"/>
          <w:sz w:val="22"/>
          <w:szCs w:val="22"/>
          <w:lang w:val="es-CL" w:eastAsia="es-CL"/>
        </w:rPr>
        <w:t xml:space="preserve"> En el caso de petróleos crudos deberá descontarse además, el contenido de agua emulsionada, determinada por análisis de laboratorio.</w:t>
      </w:r>
    </w:p>
    <w:p w:rsidR="00A95E8F" w:rsidRPr="00A95E8F" w:rsidRDefault="00A95E8F" w:rsidP="000A32E2">
      <w:pPr>
        <w:pStyle w:val="Prrafodelista"/>
        <w:autoSpaceDE w:val="0"/>
        <w:autoSpaceDN w:val="0"/>
        <w:adjustRightInd w:val="0"/>
        <w:ind w:left="1434"/>
        <w:jc w:val="both"/>
        <w:rPr>
          <w:rFonts w:ascii="Verdana" w:hAnsi="Verdana" w:cs="Verdana"/>
          <w:sz w:val="22"/>
          <w:szCs w:val="22"/>
          <w:lang w:val="es-CL" w:eastAsia="es-CL"/>
        </w:rPr>
      </w:pPr>
    </w:p>
    <w:p w:rsidR="00A95E8F" w:rsidRPr="000A32E2" w:rsidRDefault="00A95E8F" w:rsidP="000A32E2">
      <w:pPr>
        <w:pStyle w:val="Prrafodelista"/>
        <w:autoSpaceDE w:val="0"/>
        <w:autoSpaceDN w:val="0"/>
        <w:adjustRightInd w:val="0"/>
        <w:ind w:left="1434"/>
        <w:jc w:val="both"/>
        <w:rPr>
          <w:rFonts w:ascii="Verdana" w:hAnsi="Verdana" w:cs="Verdana"/>
          <w:b/>
          <w:sz w:val="22"/>
          <w:szCs w:val="22"/>
          <w:lang w:val="es-CL" w:eastAsia="es-CL"/>
        </w:rPr>
      </w:pPr>
      <w:r w:rsidRPr="000A32E2">
        <w:rPr>
          <w:rFonts w:ascii="Verdana" w:hAnsi="Verdana" w:cs="Verdana"/>
          <w:b/>
          <w:sz w:val="22"/>
          <w:szCs w:val="22"/>
          <w:lang w:val="es-CL" w:eastAsia="es-CL"/>
        </w:rPr>
        <w:t>4. MEDICION DE OTROS GRANELES LIQUIDOS:</w:t>
      </w:r>
    </w:p>
    <w:p w:rsidR="00A95E8F" w:rsidRPr="00A95E8F" w:rsidRDefault="00A95E8F" w:rsidP="000A32E2">
      <w:pPr>
        <w:pStyle w:val="Prrafodelista"/>
        <w:autoSpaceDE w:val="0"/>
        <w:autoSpaceDN w:val="0"/>
        <w:adjustRightInd w:val="0"/>
        <w:ind w:left="1434"/>
        <w:jc w:val="both"/>
        <w:rPr>
          <w:rFonts w:ascii="Verdana" w:hAnsi="Verdana" w:cs="Verdana"/>
          <w:sz w:val="22"/>
          <w:szCs w:val="22"/>
          <w:lang w:val="es-CL" w:eastAsia="es-CL"/>
        </w:rPr>
      </w:pPr>
    </w:p>
    <w:p w:rsidR="00A95E8F" w:rsidRPr="000A32E2" w:rsidRDefault="00A95E8F" w:rsidP="000A32E2">
      <w:pPr>
        <w:pStyle w:val="Prrafodelista"/>
        <w:autoSpaceDE w:val="0"/>
        <w:autoSpaceDN w:val="0"/>
        <w:adjustRightInd w:val="0"/>
        <w:ind w:left="1434"/>
        <w:jc w:val="both"/>
        <w:rPr>
          <w:rFonts w:ascii="Verdana" w:hAnsi="Verdana" w:cs="Verdana"/>
          <w:b/>
          <w:sz w:val="22"/>
          <w:szCs w:val="22"/>
          <w:lang w:val="es-CL" w:eastAsia="es-CL"/>
        </w:rPr>
      </w:pPr>
      <w:r w:rsidRPr="000A32E2">
        <w:rPr>
          <w:rFonts w:ascii="Verdana" w:hAnsi="Verdana" w:cs="Verdana"/>
          <w:b/>
          <w:sz w:val="22"/>
          <w:szCs w:val="22"/>
          <w:lang w:val="es-CL" w:eastAsia="es-CL"/>
        </w:rPr>
        <w:t>4.1 Medición Inicial:</w:t>
      </w:r>
    </w:p>
    <w:p w:rsidR="00A95E8F" w:rsidRPr="00A95E8F" w:rsidRDefault="00A95E8F" w:rsidP="000A32E2">
      <w:pPr>
        <w:pStyle w:val="Prrafodelista"/>
        <w:autoSpaceDE w:val="0"/>
        <w:autoSpaceDN w:val="0"/>
        <w:adjustRightInd w:val="0"/>
        <w:ind w:left="1434"/>
        <w:jc w:val="both"/>
        <w:rPr>
          <w:rFonts w:ascii="Verdana" w:hAnsi="Verdana" w:cs="Verdana"/>
          <w:sz w:val="22"/>
          <w:szCs w:val="22"/>
          <w:lang w:val="es-CL" w:eastAsia="es-CL"/>
        </w:rPr>
      </w:pPr>
    </w:p>
    <w:p w:rsidR="00A95E8F" w:rsidRPr="00A95E8F" w:rsidRDefault="00A95E8F" w:rsidP="000A32E2">
      <w:pPr>
        <w:pStyle w:val="Prrafodelista"/>
        <w:autoSpaceDE w:val="0"/>
        <w:autoSpaceDN w:val="0"/>
        <w:adjustRightInd w:val="0"/>
        <w:ind w:left="1434"/>
        <w:jc w:val="both"/>
        <w:rPr>
          <w:rFonts w:ascii="Verdana" w:hAnsi="Verdana" w:cs="Verdana"/>
          <w:sz w:val="22"/>
          <w:szCs w:val="22"/>
          <w:lang w:val="es-CL" w:eastAsia="es-CL"/>
        </w:rPr>
      </w:pPr>
      <w:r w:rsidRPr="000A32E2">
        <w:rPr>
          <w:rFonts w:ascii="Verdana" w:hAnsi="Verdana" w:cs="Verdana"/>
          <w:b/>
          <w:sz w:val="22"/>
          <w:szCs w:val="22"/>
          <w:lang w:val="es-CL" w:eastAsia="es-CL"/>
        </w:rPr>
        <w:t>4.1.1</w:t>
      </w:r>
      <w:r w:rsidRPr="00A95E8F">
        <w:rPr>
          <w:rFonts w:ascii="Verdana" w:hAnsi="Verdana" w:cs="Verdana"/>
          <w:sz w:val="22"/>
          <w:szCs w:val="22"/>
          <w:lang w:val="es-CL" w:eastAsia="es-CL"/>
        </w:rPr>
        <w:t xml:space="preserve"> Se cierran y sellan las válvulas de entrada y salida del estanque.</w:t>
      </w:r>
    </w:p>
    <w:p w:rsidR="00A95E8F" w:rsidRPr="00A95E8F" w:rsidRDefault="00A95E8F" w:rsidP="000A32E2">
      <w:pPr>
        <w:pStyle w:val="Prrafodelista"/>
        <w:autoSpaceDE w:val="0"/>
        <w:autoSpaceDN w:val="0"/>
        <w:adjustRightInd w:val="0"/>
        <w:ind w:left="1434"/>
        <w:jc w:val="both"/>
        <w:rPr>
          <w:rFonts w:ascii="Verdana" w:hAnsi="Verdana" w:cs="Verdana"/>
          <w:sz w:val="22"/>
          <w:szCs w:val="22"/>
          <w:lang w:val="es-CL" w:eastAsia="es-CL"/>
        </w:rPr>
      </w:pPr>
    </w:p>
    <w:p w:rsidR="00A95E8F" w:rsidRPr="00A95E8F" w:rsidRDefault="00A95E8F" w:rsidP="000A32E2">
      <w:pPr>
        <w:pStyle w:val="Prrafodelista"/>
        <w:autoSpaceDE w:val="0"/>
        <w:autoSpaceDN w:val="0"/>
        <w:adjustRightInd w:val="0"/>
        <w:ind w:left="1434"/>
        <w:jc w:val="both"/>
        <w:rPr>
          <w:rFonts w:ascii="Verdana" w:hAnsi="Verdana" w:cs="Verdana"/>
          <w:sz w:val="22"/>
          <w:szCs w:val="22"/>
          <w:lang w:val="es-CL" w:eastAsia="es-CL"/>
        </w:rPr>
      </w:pPr>
      <w:r w:rsidRPr="000A32E2">
        <w:rPr>
          <w:rFonts w:ascii="Verdana" w:hAnsi="Verdana" w:cs="Verdana"/>
          <w:b/>
          <w:sz w:val="22"/>
          <w:szCs w:val="22"/>
          <w:lang w:val="es-CL" w:eastAsia="es-CL"/>
        </w:rPr>
        <w:t>4.1.2</w:t>
      </w:r>
      <w:r w:rsidRPr="00A95E8F">
        <w:rPr>
          <w:rFonts w:ascii="Verdana" w:hAnsi="Verdana" w:cs="Verdana"/>
          <w:sz w:val="22"/>
          <w:szCs w:val="22"/>
          <w:lang w:val="es-CL" w:eastAsia="es-CL"/>
        </w:rPr>
        <w:t xml:space="preserve"> Se mide el nivel del líquido contenido en el estanque.</w:t>
      </w:r>
    </w:p>
    <w:p w:rsidR="00A95E8F" w:rsidRPr="00A95E8F" w:rsidRDefault="00A95E8F" w:rsidP="000A32E2">
      <w:pPr>
        <w:pStyle w:val="Prrafodelista"/>
        <w:autoSpaceDE w:val="0"/>
        <w:autoSpaceDN w:val="0"/>
        <w:adjustRightInd w:val="0"/>
        <w:ind w:left="1434"/>
        <w:jc w:val="both"/>
        <w:rPr>
          <w:rFonts w:ascii="Verdana" w:hAnsi="Verdana" w:cs="Verdana"/>
          <w:sz w:val="22"/>
          <w:szCs w:val="22"/>
          <w:lang w:val="es-CL" w:eastAsia="es-CL"/>
        </w:rPr>
      </w:pPr>
    </w:p>
    <w:p w:rsidR="00A95E8F" w:rsidRPr="00A95E8F" w:rsidRDefault="00A95E8F" w:rsidP="000A32E2">
      <w:pPr>
        <w:pStyle w:val="Prrafodelista"/>
        <w:autoSpaceDE w:val="0"/>
        <w:autoSpaceDN w:val="0"/>
        <w:adjustRightInd w:val="0"/>
        <w:ind w:left="1434"/>
        <w:jc w:val="both"/>
        <w:rPr>
          <w:rFonts w:ascii="Verdana" w:hAnsi="Verdana" w:cs="Verdana"/>
          <w:sz w:val="22"/>
          <w:szCs w:val="22"/>
          <w:lang w:val="es-CL" w:eastAsia="es-CL"/>
        </w:rPr>
      </w:pPr>
      <w:r w:rsidRPr="000A32E2">
        <w:rPr>
          <w:rFonts w:ascii="Verdana" w:hAnsi="Verdana" w:cs="Verdana"/>
          <w:b/>
          <w:sz w:val="22"/>
          <w:szCs w:val="22"/>
          <w:lang w:val="es-CL" w:eastAsia="es-CL"/>
        </w:rPr>
        <w:t>4.1.3</w:t>
      </w:r>
      <w:r w:rsidRPr="00A95E8F">
        <w:rPr>
          <w:rFonts w:ascii="Verdana" w:hAnsi="Verdana" w:cs="Verdana"/>
          <w:sz w:val="22"/>
          <w:szCs w:val="22"/>
          <w:lang w:val="es-CL" w:eastAsia="es-CL"/>
        </w:rPr>
        <w:t xml:space="preserve"> Se mide la temperatura del líquido contenido en el estanque.</w:t>
      </w:r>
    </w:p>
    <w:p w:rsidR="00A95E8F" w:rsidRPr="00A95E8F" w:rsidRDefault="00A95E8F" w:rsidP="000A32E2">
      <w:pPr>
        <w:pStyle w:val="Prrafodelista"/>
        <w:autoSpaceDE w:val="0"/>
        <w:autoSpaceDN w:val="0"/>
        <w:adjustRightInd w:val="0"/>
        <w:ind w:left="1434"/>
        <w:jc w:val="both"/>
        <w:rPr>
          <w:rFonts w:ascii="Verdana" w:hAnsi="Verdana" w:cs="Verdana"/>
          <w:sz w:val="22"/>
          <w:szCs w:val="22"/>
          <w:lang w:val="es-CL" w:eastAsia="es-CL"/>
        </w:rPr>
      </w:pPr>
    </w:p>
    <w:p w:rsidR="00A95E8F" w:rsidRPr="00A95E8F" w:rsidRDefault="00A95E8F" w:rsidP="000A32E2">
      <w:pPr>
        <w:pStyle w:val="Prrafodelista"/>
        <w:autoSpaceDE w:val="0"/>
        <w:autoSpaceDN w:val="0"/>
        <w:adjustRightInd w:val="0"/>
        <w:ind w:left="1434"/>
        <w:jc w:val="both"/>
        <w:rPr>
          <w:rFonts w:ascii="Verdana" w:hAnsi="Verdana" w:cs="Verdana"/>
          <w:sz w:val="22"/>
          <w:szCs w:val="22"/>
          <w:lang w:val="es-CL" w:eastAsia="es-CL"/>
        </w:rPr>
      </w:pPr>
      <w:r w:rsidRPr="000A32E2">
        <w:rPr>
          <w:rFonts w:ascii="Verdana" w:hAnsi="Verdana" w:cs="Verdana"/>
          <w:b/>
          <w:sz w:val="22"/>
          <w:szCs w:val="22"/>
          <w:lang w:val="es-CL" w:eastAsia="es-CL"/>
        </w:rPr>
        <w:t>4.1.4</w:t>
      </w:r>
      <w:r w:rsidRPr="00A95E8F">
        <w:rPr>
          <w:rFonts w:ascii="Verdana" w:hAnsi="Verdana" w:cs="Verdana"/>
          <w:sz w:val="22"/>
          <w:szCs w:val="22"/>
          <w:lang w:val="es-CL" w:eastAsia="es-CL"/>
        </w:rPr>
        <w:t xml:space="preserve"> Se extrae la muestra del líquido y se efectúa la determinación de la densidad por el método del picnómetro. El ensayo se efectuará a la temperatura a que se encontraba el líquido contenido en el estanque. (1)</w:t>
      </w:r>
    </w:p>
    <w:p w:rsidR="00A95E8F" w:rsidRPr="00A95E8F" w:rsidRDefault="00A95E8F" w:rsidP="000A32E2">
      <w:pPr>
        <w:pStyle w:val="Prrafodelista"/>
        <w:autoSpaceDE w:val="0"/>
        <w:autoSpaceDN w:val="0"/>
        <w:adjustRightInd w:val="0"/>
        <w:ind w:left="1434"/>
        <w:jc w:val="both"/>
        <w:rPr>
          <w:rFonts w:ascii="Verdana" w:hAnsi="Verdana" w:cs="Verdana"/>
          <w:sz w:val="22"/>
          <w:szCs w:val="22"/>
          <w:lang w:val="es-CL" w:eastAsia="es-CL"/>
        </w:rPr>
      </w:pPr>
    </w:p>
    <w:p w:rsidR="00A95E8F" w:rsidRPr="00A95E8F" w:rsidRDefault="00A95E8F" w:rsidP="000A32E2">
      <w:pPr>
        <w:pStyle w:val="Prrafodelista"/>
        <w:autoSpaceDE w:val="0"/>
        <w:autoSpaceDN w:val="0"/>
        <w:adjustRightInd w:val="0"/>
        <w:ind w:left="1434"/>
        <w:jc w:val="both"/>
        <w:rPr>
          <w:rFonts w:ascii="Verdana" w:hAnsi="Verdana" w:cs="Verdana"/>
          <w:sz w:val="22"/>
          <w:szCs w:val="22"/>
          <w:lang w:val="es-CL" w:eastAsia="es-CL"/>
        </w:rPr>
      </w:pPr>
      <w:r w:rsidRPr="000A32E2">
        <w:rPr>
          <w:rFonts w:ascii="Verdana" w:hAnsi="Verdana" w:cs="Verdana"/>
          <w:b/>
          <w:sz w:val="22"/>
          <w:szCs w:val="22"/>
          <w:lang w:val="es-CL" w:eastAsia="es-CL"/>
        </w:rPr>
        <w:t>4.1.5</w:t>
      </w:r>
      <w:r w:rsidRPr="00A95E8F">
        <w:rPr>
          <w:rFonts w:ascii="Verdana" w:hAnsi="Verdana" w:cs="Verdana"/>
          <w:sz w:val="22"/>
          <w:szCs w:val="22"/>
          <w:lang w:val="es-CL" w:eastAsia="es-CL"/>
        </w:rPr>
        <w:t xml:space="preserve"> Consignar los datos obtenidos en los lugares que correspondan en el recuadro Medición Inicial de la Hoja de Medida.</w:t>
      </w:r>
    </w:p>
    <w:p w:rsidR="00A95E8F" w:rsidRPr="00A95E8F" w:rsidRDefault="00A95E8F" w:rsidP="00AE761A">
      <w:pPr>
        <w:pStyle w:val="Prrafodelista"/>
        <w:autoSpaceDE w:val="0"/>
        <w:autoSpaceDN w:val="0"/>
        <w:adjustRightInd w:val="0"/>
        <w:ind w:left="1434"/>
        <w:jc w:val="both"/>
        <w:rPr>
          <w:rFonts w:ascii="Verdana" w:hAnsi="Verdana" w:cs="Verdana"/>
          <w:sz w:val="22"/>
          <w:szCs w:val="22"/>
          <w:lang w:val="es-CL" w:eastAsia="es-CL"/>
        </w:rPr>
      </w:pPr>
    </w:p>
    <w:p w:rsidR="00A95E8F" w:rsidRPr="00A95E8F" w:rsidRDefault="00A95E8F" w:rsidP="00AE761A">
      <w:pPr>
        <w:pStyle w:val="Prrafodelista"/>
        <w:autoSpaceDE w:val="0"/>
        <w:autoSpaceDN w:val="0"/>
        <w:adjustRightInd w:val="0"/>
        <w:ind w:left="1434"/>
        <w:jc w:val="both"/>
        <w:rPr>
          <w:rFonts w:ascii="Verdana" w:hAnsi="Verdana" w:cs="Verdana"/>
          <w:sz w:val="22"/>
          <w:szCs w:val="22"/>
          <w:lang w:val="es-CL" w:eastAsia="es-CL"/>
        </w:rPr>
      </w:pPr>
      <w:r w:rsidRPr="00AE761A">
        <w:rPr>
          <w:rFonts w:ascii="Verdana" w:hAnsi="Verdana" w:cs="Verdana"/>
          <w:b/>
          <w:sz w:val="22"/>
          <w:szCs w:val="22"/>
          <w:lang w:val="es-CL" w:eastAsia="es-CL"/>
        </w:rPr>
        <w:t>4.1.6</w:t>
      </w:r>
      <w:r w:rsidRPr="00A95E8F">
        <w:rPr>
          <w:rFonts w:ascii="Verdana" w:hAnsi="Verdana" w:cs="Verdana"/>
          <w:sz w:val="22"/>
          <w:szCs w:val="22"/>
          <w:lang w:val="es-CL" w:eastAsia="es-CL"/>
        </w:rPr>
        <w:t xml:space="preserve"> Calcular, conforme a los datos, la cantidad en kilogramos del líquido contenido, la que corresponde a la Medida Inicial.</w:t>
      </w:r>
    </w:p>
    <w:p w:rsidR="00A95E8F" w:rsidRPr="00A95E8F" w:rsidRDefault="00A95E8F" w:rsidP="00AE761A">
      <w:pPr>
        <w:pStyle w:val="Prrafodelista"/>
        <w:autoSpaceDE w:val="0"/>
        <w:autoSpaceDN w:val="0"/>
        <w:adjustRightInd w:val="0"/>
        <w:ind w:left="1434"/>
        <w:jc w:val="both"/>
        <w:rPr>
          <w:rFonts w:ascii="Verdana" w:hAnsi="Verdana" w:cs="Verdana"/>
          <w:sz w:val="22"/>
          <w:szCs w:val="22"/>
          <w:lang w:val="es-CL" w:eastAsia="es-CL"/>
        </w:rPr>
      </w:pPr>
    </w:p>
    <w:p w:rsidR="00A95E8F" w:rsidRPr="00A95E8F" w:rsidRDefault="00A95E8F" w:rsidP="00AE761A">
      <w:pPr>
        <w:pStyle w:val="Prrafodelista"/>
        <w:autoSpaceDE w:val="0"/>
        <w:autoSpaceDN w:val="0"/>
        <w:adjustRightInd w:val="0"/>
        <w:ind w:left="1434"/>
        <w:jc w:val="both"/>
        <w:rPr>
          <w:rFonts w:ascii="Verdana" w:hAnsi="Verdana" w:cs="Verdana"/>
          <w:sz w:val="22"/>
          <w:szCs w:val="22"/>
          <w:lang w:val="es-CL" w:eastAsia="es-CL"/>
        </w:rPr>
      </w:pPr>
      <w:r w:rsidRPr="00AE761A">
        <w:rPr>
          <w:rFonts w:ascii="Verdana" w:hAnsi="Verdana" w:cs="Verdana"/>
          <w:b/>
          <w:sz w:val="22"/>
          <w:szCs w:val="22"/>
          <w:lang w:val="es-CL" w:eastAsia="es-CL"/>
        </w:rPr>
        <w:t>4.2 Medición Final</w:t>
      </w:r>
      <w:r w:rsidRPr="00A95E8F">
        <w:rPr>
          <w:rFonts w:ascii="Verdana" w:hAnsi="Verdana" w:cs="Verdana"/>
          <w:sz w:val="22"/>
          <w:szCs w:val="22"/>
          <w:lang w:val="es-CL" w:eastAsia="es-CL"/>
        </w:rPr>
        <w:t>:</w:t>
      </w:r>
    </w:p>
    <w:p w:rsidR="00A95E8F" w:rsidRPr="00A95E8F" w:rsidRDefault="00A95E8F" w:rsidP="00AE761A">
      <w:pPr>
        <w:pStyle w:val="Prrafodelista"/>
        <w:autoSpaceDE w:val="0"/>
        <w:autoSpaceDN w:val="0"/>
        <w:adjustRightInd w:val="0"/>
        <w:ind w:left="1434"/>
        <w:jc w:val="both"/>
        <w:rPr>
          <w:rFonts w:ascii="Verdana" w:hAnsi="Verdana" w:cs="Verdana"/>
          <w:sz w:val="22"/>
          <w:szCs w:val="22"/>
          <w:lang w:val="es-CL" w:eastAsia="es-CL"/>
        </w:rPr>
      </w:pPr>
    </w:p>
    <w:p w:rsidR="00A95E8F" w:rsidRPr="00A95E8F" w:rsidRDefault="00A95E8F" w:rsidP="00AE761A">
      <w:pPr>
        <w:pStyle w:val="Prrafodelista"/>
        <w:autoSpaceDE w:val="0"/>
        <w:autoSpaceDN w:val="0"/>
        <w:adjustRightInd w:val="0"/>
        <w:ind w:left="1434"/>
        <w:jc w:val="both"/>
        <w:rPr>
          <w:rFonts w:ascii="Verdana" w:hAnsi="Verdana" w:cs="Verdana"/>
          <w:sz w:val="22"/>
          <w:szCs w:val="22"/>
          <w:lang w:val="es-CL" w:eastAsia="es-CL"/>
        </w:rPr>
      </w:pPr>
      <w:r w:rsidRPr="00AE761A">
        <w:rPr>
          <w:rFonts w:ascii="Verdana" w:hAnsi="Verdana" w:cs="Verdana"/>
          <w:b/>
          <w:sz w:val="22"/>
          <w:szCs w:val="22"/>
          <w:lang w:val="es-CL" w:eastAsia="es-CL"/>
        </w:rPr>
        <w:t>4.2.1</w:t>
      </w:r>
      <w:r w:rsidRPr="00A95E8F">
        <w:rPr>
          <w:rFonts w:ascii="Verdana" w:hAnsi="Verdana" w:cs="Verdana"/>
          <w:sz w:val="22"/>
          <w:szCs w:val="22"/>
          <w:lang w:val="es-CL" w:eastAsia="es-CL"/>
        </w:rPr>
        <w:t xml:space="preserve"> Verificar identidad y estado del sello de válvula de salida.</w:t>
      </w:r>
    </w:p>
    <w:p w:rsidR="00A95E8F" w:rsidRPr="00A95E8F" w:rsidRDefault="00A95E8F" w:rsidP="00AE761A">
      <w:pPr>
        <w:pStyle w:val="Prrafodelista"/>
        <w:autoSpaceDE w:val="0"/>
        <w:autoSpaceDN w:val="0"/>
        <w:adjustRightInd w:val="0"/>
        <w:ind w:left="1434"/>
        <w:jc w:val="both"/>
        <w:rPr>
          <w:rFonts w:ascii="Verdana" w:hAnsi="Verdana" w:cs="Verdana"/>
          <w:sz w:val="22"/>
          <w:szCs w:val="22"/>
          <w:lang w:val="es-CL" w:eastAsia="es-CL"/>
        </w:rPr>
      </w:pPr>
    </w:p>
    <w:p w:rsidR="00A95E8F" w:rsidRPr="00A95E8F" w:rsidRDefault="00A95E8F" w:rsidP="00AE761A">
      <w:pPr>
        <w:pStyle w:val="Prrafodelista"/>
        <w:autoSpaceDE w:val="0"/>
        <w:autoSpaceDN w:val="0"/>
        <w:adjustRightInd w:val="0"/>
        <w:ind w:left="1434"/>
        <w:jc w:val="both"/>
        <w:rPr>
          <w:rFonts w:ascii="Verdana" w:hAnsi="Verdana" w:cs="Verdana"/>
          <w:sz w:val="22"/>
          <w:szCs w:val="22"/>
          <w:lang w:val="es-CL" w:eastAsia="es-CL"/>
        </w:rPr>
      </w:pPr>
      <w:r w:rsidRPr="00AE761A">
        <w:rPr>
          <w:rFonts w:ascii="Verdana" w:hAnsi="Verdana" w:cs="Verdana"/>
          <w:b/>
          <w:sz w:val="22"/>
          <w:szCs w:val="22"/>
          <w:lang w:val="es-CL" w:eastAsia="es-CL"/>
        </w:rPr>
        <w:t>4.2.2</w:t>
      </w:r>
      <w:r w:rsidRPr="00A95E8F">
        <w:rPr>
          <w:rFonts w:ascii="Verdana" w:hAnsi="Verdana" w:cs="Verdana"/>
          <w:sz w:val="22"/>
          <w:szCs w:val="22"/>
          <w:lang w:val="es-CL" w:eastAsia="es-CL"/>
        </w:rPr>
        <w:t xml:space="preserve"> Continuar el procedimiento según 4.1.2 - 4.1.4.</w:t>
      </w:r>
    </w:p>
    <w:p w:rsidR="00A95E8F" w:rsidRPr="00A95E8F" w:rsidRDefault="00A95E8F" w:rsidP="00AE761A">
      <w:pPr>
        <w:pStyle w:val="Prrafodelista"/>
        <w:autoSpaceDE w:val="0"/>
        <w:autoSpaceDN w:val="0"/>
        <w:adjustRightInd w:val="0"/>
        <w:ind w:left="1434"/>
        <w:jc w:val="both"/>
        <w:rPr>
          <w:rFonts w:ascii="Verdana" w:hAnsi="Verdana" w:cs="Verdana"/>
          <w:sz w:val="22"/>
          <w:szCs w:val="22"/>
          <w:lang w:val="es-CL" w:eastAsia="es-CL"/>
        </w:rPr>
      </w:pPr>
    </w:p>
    <w:p w:rsidR="00A95E8F" w:rsidRPr="00A95E8F" w:rsidRDefault="00A95E8F" w:rsidP="00AE761A">
      <w:pPr>
        <w:pStyle w:val="Prrafodelista"/>
        <w:autoSpaceDE w:val="0"/>
        <w:autoSpaceDN w:val="0"/>
        <w:adjustRightInd w:val="0"/>
        <w:ind w:left="1434"/>
        <w:jc w:val="both"/>
        <w:rPr>
          <w:rFonts w:ascii="Verdana" w:hAnsi="Verdana" w:cs="Verdana"/>
          <w:sz w:val="22"/>
          <w:szCs w:val="22"/>
          <w:lang w:val="es-CL" w:eastAsia="es-CL"/>
        </w:rPr>
      </w:pPr>
      <w:r w:rsidRPr="00AE761A">
        <w:rPr>
          <w:rFonts w:ascii="Verdana" w:hAnsi="Verdana" w:cs="Verdana"/>
          <w:b/>
          <w:sz w:val="22"/>
          <w:szCs w:val="22"/>
          <w:lang w:val="es-CL" w:eastAsia="es-CL"/>
        </w:rPr>
        <w:t>4.2.3</w:t>
      </w:r>
      <w:r w:rsidRPr="00A95E8F">
        <w:rPr>
          <w:rFonts w:ascii="Verdana" w:hAnsi="Verdana" w:cs="Verdana"/>
          <w:sz w:val="22"/>
          <w:szCs w:val="22"/>
          <w:lang w:val="es-CL" w:eastAsia="es-CL"/>
        </w:rPr>
        <w:t xml:space="preserve"> Consignar los datos obtenidos en los lugares que correspondan al recuadro Medición Final de la Hoja de Medida.</w:t>
      </w:r>
    </w:p>
    <w:p w:rsidR="00A95E8F" w:rsidRPr="00A95E8F" w:rsidRDefault="00A95E8F" w:rsidP="00AE761A">
      <w:pPr>
        <w:pStyle w:val="Prrafodelista"/>
        <w:autoSpaceDE w:val="0"/>
        <w:autoSpaceDN w:val="0"/>
        <w:adjustRightInd w:val="0"/>
        <w:ind w:left="1434"/>
        <w:jc w:val="both"/>
        <w:rPr>
          <w:rFonts w:ascii="Verdana" w:hAnsi="Verdana" w:cs="Verdana"/>
          <w:sz w:val="22"/>
          <w:szCs w:val="22"/>
          <w:lang w:val="es-CL" w:eastAsia="es-CL"/>
        </w:rPr>
      </w:pPr>
    </w:p>
    <w:p w:rsidR="00A95E8F" w:rsidRPr="00A95E8F" w:rsidRDefault="00A95E8F" w:rsidP="00AE761A">
      <w:pPr>
        <w:pStyle w:val="Prrafodelista"/>
        <w:autoSpaceDE w:val="0"/>
        <w:autoSpaceDN w:val="0"/>
        <w:adjustRightInd w:val="0"/>
        <w:ind w:left="1434"/>
        <w:jc w:val="both"/>
        <w:rPr>
          <w:rFonts w:ascii="Verdana" w:hAnsi="Verdana" w:cs="Verdana"/>
          <w:sz w:val="22"/>
          <w:szCs w:val="22"/>
          <w:lang w:val="es-CL" w:eastAsia="es-CL"/>
        </w:rPr>
      </w:pPr>
      <w:r w:rsidRPr="00AE761A">
        <w:rPr>
          <w:rFonts w:ascii="Verdana" w:hAnsi="Verdana" w:cs="Verdana"/>
          <w:b/>
          <w:sz w:val="22"/>
          <w:szCs w:val="22"/>
          <w:lang w:val="es-CL" w:eastAsia="es-CL"/>
        </w:rPr>
        <w:t>4.2.4</w:t>
      </w:r>
      <w:r w:rsidRPr="00A95E8F">
        <w:rPr>
          <w:rFonts w:ascii="Verdana" w:hAnsi="Verdana" w:cs="Verdana"/>
          <w:sz w:val="22"/>
          <w:szCs w:val="22"/>
          <w:lang w:val="es-CL" w:eastAsia="es-CL"/>
        </w:rPr>
        <w:t xml:space="preserve"> Calcular la cantidad de líquido recibido expresado en kilogramos (Ver Anexo Nº 1).  (1)</w:t>
      </w:r>
    </w:p>
    <w:p w:rsidR="00A95E8F" w:rsidRPr="00A95E8F" w:rsidRDefault="00A95E8F" w:rsidP="00AE761A">
      <w:pPr>
        <w:pStyle w:val="Prrafodelista"/>
        <w:autoSpaceDE w:val="0"/>
        <w:autoSpaceDN w:val="0"/>
        <w:adjustRightInd w:val="0"/>
        <w:ind w:left="1434"/>
        <w:jc w:val="both"/>
        <w:rPr>
          <w:rFonts w:ascii="Verdana" w:hAnsi="Verdana" w:cs="Verdana"/>
          <w:sz w:val="22"/>
          <w:szCs w:val="22"/>
          <w:lang w:val="es-CL" w:eastAsia="es-CL"/>
        </w:rPr>
      </w:pPr>
    </w:p>
    <w:p w:rsidR="00A95E8F" w:rsidRPr="00A95E8F" w:rsidRDefault="00A95E8F" w:rsidP="00AE761A">
      <w:pPr>
        <w:pStyle w:val="Prrafodelista"/>
        <w:autoSpaceDE w:val="0"/>
        <w:autoSpaceDN w:val="0"/>
        <w:adjustRightInd w:val="0"/>
        <w:ind w:left="1434"/>
        <w:jc w:val="both"/>
        <w:rPr>
          <w:rFonts w:ascii="Verdana" w:hAnsi="Verdana" w:cs="Verdana"/>
          <w:sz w:val="22"/>
          <w:szCs w:val="22"/>
          <w:lang w:val="es-CL" w:eastAsia="es-CL"/>
        </w:rPr>
      </w:pPr>
      <w:r w:rsidRPr="00AE761A">
        <w:rPr>
          <w:rFonts w:ascii="Verdana" w:hAnsi="Verdana" w:cs="Verdana"/>
          <w:b/>
          <w:sz w:val="22"/>
          <w:szCs w:val="22"/>
          <w:lang w:val="es-CL" w:eastAsia="es-CL"/>
        </w:rPr>
        <w:t>5.</w:t>
      </w:r>
      <w:r w:rsidRPr="00A95E8F">
        <w:rPr>
          <w:rFonts w:ascii="Verdana" w:hAnsi="Verdana" w:cs="Verdana"/>
          <w:sz w:val="22"/>
          <w:szCs w:val="22"/>
          <w:lang w:val="es-CL" w:eastAsia="es-CL"/>
        </w:rPr>
        <w:t xml:space="preserve"> Los datos contenidos en las Hojas de Medida se considerarán oficiales para los efectos del cálculo de derechos, tasas y demás gravámenes que afecten a los graneles líquidos de que se trate. Asimismo, serán documentos probatorios para determinar errores por defecto o exceso en las respectivas Declaraciones de destinación aduanera.</w:t>
      </w:r>
    </w:p>
    <w:p w:rsidR="00A95E8F" w:rsidRPr="00A95E8F" w:rsidRDefault="00A95E8F" w:rsidP="00AE761A">
      <w:pPr>
        <w:pStyle w:val="Prrafodelista"/>
        <w:autoSpaceDE w:val="0"/>
        <w:autoSpaceDN w:val="0"/>
        <w:adjustRightInd w:val="0"/>
        <w:ind w:left="1434"/>
        <w:jc w:val="both"/>
        <w:rPr>
          <w:rFonts w:ascii="Verdana" w:hAnsi="Verdana" w:cs="Verdana"/>
          <w:sz w:val="22"/>
          <w:szCs w:val="22"/>
          <w:lang w:val="es-CL" w:eastAsia="es-CL"/>
        </w:rPr>
      </w:pPr>
    </w:p>
    <w:p w:rsidR="00A95E8F" w:rsidRPr="00A95E8F" w:rsidRDefault="00A95E8F" w:rsidP="00AE761A">
      <w:pPr>
        <w:pStyle w:val="Prrafodelista"/>
        <w:autoSpaceDE w:val="0"/>
        <w:autoSpaceDN w:val="0"/>
        <w:adjustRightInd w:val="0"/>
        <w:ind w:left="1434"/>
        <w:jc w:val="both"/>
        <w:rPr>
          <w:rFonts w:ascii="Verdana" w:hAnsi="Verdana" w:cs="Verdana"/>
          <w:sz w:val="22"/>
          <w:szCs w:val="22"/>
          <w:lang w:val="es-CL" w:eastAsia="es-CL"/>
        </w:rPr>
      </w:pPr>
      <w:r w:rsidRPr="00AE761A">
        <w:rPr>
          <w:rFonts w:ascii="Verdana" w:hAnsi="Verdana" w:cs="Verdana"/>
          <w:b/>
          <w:sz w:val="22"/>
          <w:szCs w:val="22"/>
          <w:lang w:val="es-CL" w:eastAsia="es-CL"/>
        </w:rPr>
        <w:t>6.</w:t>
      </w:r>
      <w:r w:rsidRPr="00A95E8F">
        <w:rPr>
          <w:rFonts w:ascii="Verdana" w:hAnsi="Verdana" w:cs="Verdana"/>
          <w:sz w:val="22"/>
          <w:szCs w:val="22"/>
          <w:lang w:val="es-CL" w:eastAsia="es-CL"/>
        </w:rPr>
        <w:t xml:space="preserve"> El fiscalizador que efectúe la medición final deberá efectuar los cálculos necesarios para determinar las cantidades reales de líquido recepcionado, operación que hará el mismo día de la medición final. Entregará el original de la Hoja de Medida en el Departamento de Control de la Aduana respectiva.</w:t>
      </w:r>
    </w:p>
    <w:p w:rsidR="000663DF" w:rsidRDefault="000663DF" w:rsidP="00AE761A">
      <w:pPr>
        <w:pStyle w:val="Prrafodelista"/>
        <w:autoSpaceDE w:val="0"/>
        <w:autoSpaceDN w:val="0"/>
        <w:adjustRightInd w:val="0"/>
        <w:ind w:left="1434"/>
        <w:jc w:val="both"/>
        <w:rPr>
          <w:rFonts w:ascii="Verdana" w:hAnsi="Verdana" w:cs="Verdana"/>
          <w:sz w:val="22"/>
          <w:szCs w:val="22"/>
          <w:lang w:val="es-CL" w:eastAsia="es-CL"/>
        </w:rPr>
      </w:pPr>
    </w:p>
    <w:p w:rsidR="000663DF" w:rsidRDefault="000663DF" w:rsidP="00AE761A">
      <w:pPr>
        <w:pStyle w:val="Prrafodelista"/>
        <w:autoSpaceDE w:val="0"/>
        <w:autoSpaceDN w:val="0"/>
        <w:adjustRightInd w:val="0"/>
        <w:ind w:left="1434"/>
        <w:jc w:val="both"/>
        <w:rPr>
          <w:rFonts w:ascii="Verdana" w:hAnsi="Verdana" w:cs="Verdana"/>
          <w:sz w:val="22"/>
          <w:szCs w:val="22"/>
          <w:lang w:val="es-CL" w:eastAsia="es-CL"/>
        </w:rPr>
      </w:pPr>
    </w:p>
    <w:p w:rsidR="000663DF" w:rsidRDefault="000663DF" w:rsidP="00AE761A">
      <w:pPr>
        <w:pStyle w:val="Prrafodelista"/>
        <w:autoSpaceDE w:val="0"/>
        <w:autoSpaceDN w:val="0"/>
        <w:adjustRightInd w:val="0"/>
        <w:ind w:left="1434"/>
        <w:jc w:val="both"/>
        <w:rPr>
          <w:rFonts w:ascii="Verdana" w:hAnsi="Verdana" w:cs="Verdana"/>
          <w:sz w:val="22"/>
          <w:szCs w:val="22"/>
          <w:lang w:val="es-CL" w:eastAsia="es-CL"/>
        </w:rPr>
      </w:pPr>
    </w:p>
    <w:p w:rsidR="000663DF" w:rsidRDefault="000663DF" w:rsidP="00AE761A">
      <w:pPr>
        <w:pStyle w:val="Prrafodelista"/>
        <w:autoSpaceDE w:val="0"/>
        <w:autoSpaceDN w:val="0"/>
        <w:adjustRightInd w:val="0"/>
        <w:ind w:left="1434"/>
        <w:jc w:val="both"/>
        <w:rPr>
          <w:rFonts w:ascii="Verdana" w:hAnsi="Verdana" w:cs="Verdana"/>
          <w:sz w:val="22"/>
          <w:szCs w:val="22"/>
          <w:lang w:val="es-CL" w:eastAsia="es-CL"/>
        </w:rPr>
      </w:pPr>
    </w:p>
    <w:p w:rsidR="000663DF" w:rsidRDefault="000663DF" w:rsidP="00AE761A">
      <w:pPr>
        <w:pStyle w:val="Prrafodelista"/>
        <w:autoSpaceDE w:val="0"/>
        <w:autoSpaceDN w:val="0"/>
        <w:adjustRightInd w:val="0"/>
        <w:ind w:left="1434"/>
        <w:jc w:val="both"/>
        <w:rPr>
          <w:rFonts w:ascii="Verdana" w:hAnsi="Verdana" w:cs="Verdana"/>
          <w:sz w:val="22"/>
          <w:szCs w:val="22"/>
          <w:lang w:val="es-CL" w:eastAsia="es-CL"/>
        </w:rPr>
      </w:pPr>
    </w:p>
    <w:p w:rsidR="000663DF" w:rsidRDefault="000663DF" w:rsidP="00AE761A">
      <w:pPr>
        <w:pStyle w:val="Prrafodelista"/>
        <w:autoSpaceDE w:val="0"/>
        <w:autoSpaceDN w:val="0"/>
        <w:adjustRightInd w:val="0"/>
        <w:ind w:left="1434"/>
        <w:jc w:val="both"/>
        <w:rPr>
          <w:rFonts w:ascii="Verdana" w:hAnsi="Verdana" w:cs="Verdana"/>
          <w:sz w:val="22"/>
          <w:szCs w:val="22"/>
          <w:lang w:val="es-CL" w:eastAsia="es-CL"/>
        </w:rPr>
      </w:pPr>
    </w:p>
    <w:p w:rsidR="000663DF" w:rsidRDefault="000663DF" w:rsidP="00AE761A">
      <w:pPr>
        <w:pStyle w:val="Prrafodelista"/>
        <w:autoSpaceDE w:val="0"/>
        <w:autoSpaceDN w:val="0"/>
        <w:adjustRightInd w:val="0"/>
        <w:ind w:left="1434"/>
        <w:jc w:val="both"/>
        <w:rPr>
          <w:rFonts w:ascii="Verdana" w:hAnsi="Verdana" w:cs="Verdana"/>
          <w:sz w:val="22"/>
          <w:szCs w:val="22"/>
          <w:lang w:val="es-CL" w:eastAsia="es-CL"/>
        </w:rPr>
      </w:pPr>
    </w:p>
    <w:p w:rsidR="000663DF" w:rsidRDefault="000663DF" w:rsidP="00AE761A">
      <w:pPr>
        <w:pStyle w:val="Prrafodelista"/>
        <w:autoSpaceDE w:val="0"/>
        <w:autoSpaceDN w:val="0"/>
        <w:adjustRightInd w:val="0"/>
        <w:ind w:left="1434"/>
        <w:jc w:val="both"/>
        <w:rPr>
          <w:rFonts w:ascii="Verdana" w:hAnsi="Verdana" w:cs="Verdana"/>
          <w:sz w:val="22"/>
          <w:szCs w:val="22"/>
          <w:lang w:val="es-CL" w:eastAsia="es-CL"/>
        </w:rPr>
      </w:pPr>
    </w:p>
    <w:p w:rsidR="000663DF" w:rsidRDefault="000663DF" w:rsidP="00AE761A">
      <w:pPr>
        <w:pStyle w:val="Prrafodelista"/>
        <w:autoSpaceDE w:val="0"/>
        <w:autoSpaceDN w:val="0"/>
        <w:adjustRightInd w:val="0"/>
        <w:ind w:left="1434"/>
        <w:jc w:val="both"/>
        <w:rPr>
          <w:rFonts w:ascii="Verdana" w:hAnsi="Verdana" w:cs="Verdana"/>
          <w:sz w:val="22"/>
          <w:szCs w:val="22"/>
          <w:lang w:val="es-CL" w:eastAsia="es-CL"/>
        </w:rPr>
      </w:pPr>
    </w:p>
    <w:p w:rsidR="00A95E8F" w:rsidRPr="00A95E8F" w:rsidRDefault="00A95E8F" w:rsidP="00AE761A">
      <w:pPr>
        <w:pStyle w:val="Prrafodelista"/>
        <w:autoSpaceDE w:val="0"/>
        <w:autoSpaceDN w:val="0"/>
        <w:adjustRightInd w:val="0"/>
        <w:ind w:left="1434"/>
        <w:jc w:val="both"/>
        <w:rPr>
          <w:rFonts w:ascii="Verdana" w:hAnsi="Verdana" w:cs="Verdana"/>
          <w:sz w:val="22"/>
          <w:szCs w:val="22"/>
          <w:lang w:val="es-CL" w:eastAsia="es-CL"/>
        </w:rPr>
      </w:pPr>
      <w:r w:rsidRPr="00A95E8F">
        <w:rPr>
          <w:rFonts w:ascii="Verdana" w:hAnsi="Verdana" w:cs="Verdana"/>
          <w:sz w:val="22"/>
          <w:szCs w:val="22"/>
          <w:lang w:val="es-CL" w:eastAsia="es-CL"/>
        </w:rPr>
        <w:t>Cuando se trate de petróleo crudo y deba esperarse el resultado de la determinación de agua emulsionada, el fiscalizador hará el cálculo con los datos que disponga. Posteriormente, el interesado hará llegar los resultados del agua emulsionada al Departamento de Control que hará las correcciones del caso, en el recuadro Observaciones de Medición Final.</w:t>
      </w:r>
    </w:p>
    <w:p w:rsidR="00A95E8F" w:rsidRPr="00A95E8F" w:rsidRDefault="00A95E8F" w:rsidP="00AE761A">
      <w:pPr>
        <w:pStyle w:val="Prrafodelista"/>
        <w:autoSpaceDE w:val="0"/>
        <w:autoSpaceDN w:val="0"/>
        <w:adjustRightInd w:val="0"/>
        <w:ind w:left="1434"/>
        <w:jc w:val="both"/>
        <w:rPr>
          <w:rFonts w:ascii="Verdana" w:hAnsi="Verdana" w:cs="Verdana"/>
          <w:sz w:val="22"/>
          <w:szCs w:val="22"/>
          <w:lang w:val="es-CL" w:eastAsia="es-CL"/>
        </w:rPr>
      </w:pPr>
    </w:p>
    <w:p w:rsidR="00A95E8F" w:rsidRPr="00A95E8F" w:rsidRDefault="00A95E8F" w:rsidP="00AE761A">
      <w:pPr>
        <w:pStyle w:val="Prrafodelista"/>
        <w:autoSpaceDE w:val="0"/>
        <w:autoSpaceDN w:val="0"/>
        <w:adjustRightInd w:val="0"/>
        <w:ind w:left="1434"/>
        <w:jc w:val="both"/>
        <w:rPr>
          <w:rFonts w:ascii="Verdana" w:hAnsi="Verdana" w:cs="Verdana"/>
          <w:sz w:val="22"/>
          <w:szCs w:val="22"/>
          <w:lang w:val="es-CL" w:eastAsia="es-CL"/>
        </w:rPr>
      </w:pPr>
      <w:r w:rsidRPr="00AE761A">
        <w:rPr>
          <w:rFonts w:ascii="Verdana" w:hAnsi="Verdana" w:cs="Verdana"/>
          <w:b/>
          <w:sz w:val="22"/>
          <w:szCs w:val="22"/>
          <w:lang w:val="es-CL" w:eastAsia="es-CL"/>
        </w:rPr>
        <w:t>7.</w:t>
      </w:r>
      <w:r w:rsidRPr="00A95E8F">
        <w:rPr>
          <w:rFonts w:ascii="Verdana" w:hAnsi="Verdana" w:cs="Verdana"/>
          <w:sz w:val="22"/>
          <w:szCs w:val="22"/>
          <w:lang w:val="es-CL" w:eastAsia="es-CL"/>
        </w:rPr>
        <w:t xml:space="preserve"> Para todos los efectos legales se entenderá emitida la Hoja de Medición a la fecha de la medición final. Sin embargo, en el caso de petróleos crudos se concederá un plazo de seis días hábiles para la entrega del respectivo resultado de análisis. (1)</w:t>
      </w:r>
    </w:p>
    <w:p w:rsidR="00AE761A" w:rsidRDefault="00AE761A" w:rsidP="00AE761A">
      <w:pPr>
        <w:pStyle w:val="Prrafodelista"/>
        <w:autoSpaceDE w:val="0"/>
        <w:autoSpaceDN w:val="0"/>
        <w:adjustRightInd w:val="0"/>
        <w:ind w:left="1434"/>
        <w:jc w:val="both"/>
        <w:rPr>
          <w:rFonts w:ascii="Verdana" w:hAnsi="Verdana" w:cs="Verdana"/>
          <w:sz w:val="22"/>
          <w:szCs w:val="22"/>
          <w:lang w:val="es-CL" w:eastAsia="es-CL"/>
        </w:rPr>
      </w:pPr>
    </w:p>
    <w:p w:rsidR="00A95E8F" w:rsidRPr="00A95E8F" w:rsidRDefault="00A95E8F" w:rsidP="00AE761A">
      <w:pPr>
        <w:pStyle w:val="Prrafodelista"/>
        <w:autoSpaceDE w:val="0"/>
        <w:autoSpaceDN w:val="0"/>
        <w:adjustRightInd w:val="0"/>
        <w:ind w:left="1434"/>
        <w:jc w:val="both"/>
        <w:rPr>
          <w:rFonts w:ascii="Verdana" w:hAnsi="Verdana" w:cs="Verdana"/>
          <w:sz w:val="22"/>
          <w:szCs w:val="22"/>
          <w:lang w:val="es-CL" w:eastAsia="es-CL"/>
        </w:rPr>
      </w:pPr>
      <w:r w:rsidRPr="00A95E8F">
        <w:rPr>
          <w:rFonts w:ascii="Verdana" w:hAnsi="Verdana" w:cs="Verdana"/>
          <w:sz w:val="22"/>
          <w:szCs w:val="22"/>
          <w:lang w:val="es-CL" w:eastAsia="es-CL"/>
        </w:rPr>
        <w:t>Si no se entregaren dichos resultados en el plazo señalado, se considerarán definitivos los cálculos de la Hoja de Medida ya efectuados.</w:t>
      </w:r>
    </w:p>
    <w:p w:rsidR="00A864AE" w:rsidRPr="00A95E8F" w:rsidRDefault="00A864AE" w:rsidP="00AE761A">
      <w:pPr>
        <w:pStyle w:val="Prrafodelista"/>
        <w:autoSpaceDE w:val="0"/>
        <w:autoSpaceDN w:val="0"/>
        <w:adjustRightInd w:val="0"/>
        <w:ind w:left="1434"/>
        <w:jc w:val="both"/>
        <w:rPr>
          <w:rFonts w:ascii="Verdana" w:hAnsi="Verdana" w:cs="Verdana"/>
          <w:sz w:val="22"/>
          <w:szCs w:val="22"/>
          <w:lang w:val="es-CL" w:eastAsia="es-CL"/>
        </w:rPr>
      </w:pPr>
    </w:p>
    <w:p w:rsidR="00A864AE" w:rsidRPr="00AE761A" w:rsidRDefault="00AE761A" w:rsidP="00AE761A">
      <w:pPr>
        <w:pStyle w:val="Prrafodelista"/>
        <w:autoSpaceDE w:val="0"/>
        <w:autoSpaceDN w:val="0"/>
        <w:adjustRightInd w:val="0"/>
        <w:ind w:left="1434"/>
        <w:jc w:val="both"/>
        <w:rPr>
          <w:rFonts w:ascii="Verdana" w:hAnsi="Verdana" w:cs="Verdana"/>
          <w:b/>
          <w:sz w:val="22"/>
          <w:szCs w:val="22"/>
          <w:lang w:val="es-CL" w:eastAsia="es-CL"/>
        </w:rPr>
      </w:pPr>
      <w:r w:rsidRPr="00AE761A">
        <w:rPr>
          <w:rFonts w:ascii="Verdana" w:hAnsi="Verdana" w:cs="Verdana"/>
          <w:b/>
          <w:sz w:val="22"/>
          <w:szCs w:val="22"/>
          <w:lang w:val="es-CL" w:eastAsia="es-CL"/>
        </w:rPr>
        <w:t>8.- VARIACIONES PRODUCIDAS EN LA DESCARGA DE GRANELES LIQUIDOS AMPARADOS POR DECL</w:t>
      </w:r>
      <w:r w:rsidR="000663DF">
        <w:rPr>
          <w:rFonts w:ascii="Verdana" w:hAnsi="Verdana" w:cs="Verdana"/>
          <w:b/>
          <w:sz w:val="22"/>
          <w:szCs w:val="22"/>
          <w:lang w:val="es-CL" w:eastAsia="es-CL"/>
        </w:rPr>
        <w:t>ARACIONES DE TRAMITE ANTICIPADO</w:t>
      </w:r>
    </w:p>
    <w:p w:rsidR="00A864AE" w:rsidRDefault="00A864AE" w:rsidP="00C91B7B">
      <w:pPr>
        <w:autoSpaceDE w:val="0"/>
        <w:autoSpaceDN w:val="0"/>
        <w:adjustRightInd w:val="0"/>
        <w:jc w:val="both"/>
        <w:rPr>
          <w:rFonts w:ascii="Verdana" w:hAnsi="Verdana" w:cs="Verdana"/>
          <w:sz w:val="21"/>
          <w:szCs w:val="21"/>
          <w:lang w:val="es-CL" w:eastAsia="es-CL"/>
        </w:rPr>
      </w:pPr>
    </w:p>
    <w:p w:rsidR="00A864AE" w:rsidRDefault="00A864AE" w:rsidP="00C91B7B">
      <w:pPr>
        <w:autoSpaceDE w:val="0"/>
        <w:autoSpaceDN w:val="0"/>
        <w:adjustRightInd w:val="0"/>
        <w:jc w:val="both"/>
        <w:rPr>
          <w:rFonts w:ascii="Verdana" w:hAnsi="Verdana" w:cs="Verdana"/>
          <w:sz w:val="21"/>
          <w:szCs w:val="21"/>
          <w:lang w:val="es-CL" w:eastAsia="es-CL"/>
        </w:rPr>
      </w:pPr>
    </w:p>
    <w:p w:rsidR="00165C21" w:rsidRDefault="00692E70" w:rsidP="00AE761A">
      <w:pPr>
        <w:autoSpaceDE w:val="0"/>
        <w:autoSpaceDN w:val="0"/>
        <w:adjustRightInd w:val="0"/>
        <w:ind w:left="2124" w:hanging="708"/>
        <w:jc w:val="both"/>
        <w:rPr>
          <w:rFonts w:ascii="Verdana" w:hAnsi="Verdana" w:cs="Verdana"/>
          <w:sz w:val="21"/>
          <w:szCs w:val="21"/>
          <w:lang w:val="es-CL" w:eastAsia="es-CL"/>
        </w:rPr>
      </w:pPr>
      <w:r>
        <w:rPr>
          <w:rFonts w:ascii="Verdana" w:hAnsi="Verdana" w:cs="Verdana"/>
          <w:b/>
          <w:sz w:val="21"/>
          <w:szCs w:val="21"/>
          <w:lang w:val="es-CL" w:eastAsia="es-CL"/>
        </w:rPr>
        <w:t>8.1</w:t>
      </w:r>
      <w:r w:rsidR="001D286D">
        <w:rPr>
          <w:rFonts w:ascii="Verdana" w:hAnsi="Verdana" w:cs="Verdana"/>
          <w:b/>
          <w:sz w:val="21"/>
          <w:szCs w:val="21"/>
          <w:lang w:val="es-CL" w:eastAsia="es-CL"/>
        </w:rPr>
        <w:tab/>
      </w:r>
      <w:r w:rsidR="002F396D">
        <w:rPr>
          <w:rFonts w:ascii="Verdana" w:hAnsi="Verdana" w:cs="Verdana"/>
          <w:sz w:val="21"/>
          <w:szCs w:val="21"/>
          <w:lang w:val="es-CL" w:eastAsia="es-CL"/>
        </w:rPr>
        <w:t xml:space="preserve"> </w:t>
      </w:r>
      <w:r w:rsidR="00165C21">
        <w:rPr>
          <w:rFonts w:ascii="Verdana" w:hAnsi="Verdana" w:cs="Verdana"/>
          <w:sz w:val="21"/>
          <w:szCs w:val="21"/>
          <w:lang w:val="es-CL" w:eastAsia="es-CL"/>
        </w:rPr>
        <w:t>En aquellos casos en que la cantidad de gráneles líquidos descargados, determinada en la Hoja de Medida, difiera de lo consignado en el Conocimiento de Embarque respectivo, se deberá seguir el procedimiento que se señala a continuación:</w:t>
      </w:r>
    </w:p>
    <w:p w:rsidR="00165C21" w:rsidRDefault="00165C21" w:rsidP="00165C21">
      <w:pPr>
        <w:autoSpaceDE w:val="0"/>
        <w:autoSpaceDN w:val="0"/>
        <w:adjustRightInd w:val="0"/>
        <w:ind w:left="1416" w:hanging="707"/>
        <w:jc w:val="both"/>
        <w:rPr>
          <w:rFonts w:ascii="Verdana" w:hAnsi="Verdana" w:cs="Verdana"/>
          <w:sz w:val="21"/>
          <w:szCs w:val="21"/>
          <w:lang w:val="es-CL" w:eastAsia="es-CL"/>
        </w:rPr>
      </w:pPr>
    </w:p>
    <w:p w:rsidR="00165C21" w:rsidRDefault="00165C21" w:rsidP="001D286D">
      <w:pPr>
        <w:autoSpaceDE w:val="0"/>
        <w:autoSpaceDN w:val="0"/>
        <w:adjustRightInd w:val="0"/>
        <w:ind w:left="3534" w:hanging="1410"/>
        <w:jc w:val="both"/>
        <w:rPr>
          <w:rFonts w:ascii="Verdana" w:hAnsi="Verdana" w:cs="Verdana"/>
          <w:sz w:val="21"/>
          <w:szCs w:val="21"/>
          <w:lang w:val="es-CL" w:eastAsia="es-CL"/>
        </w:rPr>
      </w:pPr>
      <w:r w:rsidRPr="002F396D">
        <w:rPr>
          <w:rFonts w:ascii="Verdana" w:hAnsi="Verdana" w:cs="Verdana"/>
          <w:b/>
          <w:sz w:val="21"/>
          <w:szCs w:val="21"/>
          <w:lang w:val="es-CL" w:eastAsia="es-CL"/>
        </w:rPr>
        <w:t>8.1</w:t>
      </w:r>
      <w:r w:rsidR="00BD75C2" w:rsidRPr="002F396D">
        <w:rPr>
          <w:rFonts w:ascii="Verdana" w:hAnsi="Verdana" w:cs="Verdana"/>
          <w:b/>
          <w:sz w:val="21"/>
          <w:szCs w:val="21"/>
          <w:lang w:val="es-CL" w:eastAsia="es-CL"/>
        </w:rPr>
        <w:t>.1</w:t>
      </w:r>
      <w:r w:rsidR="001D286D">
        <w:rPr>
          <w:rFonts w:ascii="Verdana" w:hAnsi="Verdana" w:cs="Verdana"/>
          <w:b/>
          <w:sz w:val="21"/>
          <w:szCs w:val="21"/>
          <w:lang w:val="es-CL" w:eastAsia="es-CL"/>
        </w:rPr>
        <w:tab/>
      </w:r>
      <w:r>
        <w:rPr>
          <w:rFonts w:ascii="Verdana" w:hAnsi="Verdana" w:cs="Verdana"/>
          <w:sz w:val="21"/>
          <w:szCs w:val="21"/>
          <w:lang w:val="es-CL" w:eastAsia="es-CL"/>
        </w:rPr>
        <w:tab/>
      </w:r>
      <w:r w:rsidR="00BD75C2">
        <w:rPr>
          <w:rFonts w:ascii="Verdana" w:hAnsi="Verdana" w:cs="Verdana"/>
          <w:sz w:val="21"/>
          <w:szCs w:val="21"/>
          <w:lang w:val="es-CL" w:eastAsia="es-CL"/>
        </w:rPr>
        <w:t>Cuando la cantidad total descargada, determinada conforme a las disposiciones de la presente resolución, resulte ser inferior a la señalada en la Declaración de Ingreso, el despachador podrá requerir la devolución de lo pagado en exceso, conforme al procedimiento contemplado en el Manual de Pago, mediante la tramitación de una S.M.D.A.</w:t>
      </w:r>
    </w:p>
    <w:p w:rsidR="00BD75C2" w:rsidRDefault="00BD75C2" w:rsidP="00165C21">
      <w:pPr>
        <w:autoSpaceDE w:val="0"/>
        <w:autoSpaceDN w:val="0"/>
        <w:adjustRightInd w:val="0"/>
        <w:ind w:left="1416" w:hanging="707"/>
        <w:jc w:val="both"/>
        <w:rPr>
          <w:rFonts w:ascii="Verdana" w:hAnsi="Verdana" w:cs="Verdana"/>
          <w:sz w:val="21"/>
          <w:szCs w:val="21"/>
          <w:lang w:val="es-CL" w:eastAsia="es-CL"/>
        </w:rPr>
      </w:pPr>
    </w:p>
    <w:p w:rsidR="00BD75C2" w:rsidRDefault="00BD75C2" w:rsidP="001D286D">
      <w:pPr>
        <w:autoSpaceDE w:val="0"/>
        <w:autoSpaceDN w:val="0"/>
        <w:adjustRightInd w:val="0"/>
        <w:ind w:left="3534" w:hanging="1410"/>
        <w:jc w:val="both"/>
        <w:rPr>
          <w:rFonts w:ascii="Verdana" w:hAnsi="Verdana" w:cs="Verdana"/>
          <w:sz w:val="21"/>
          <w:szCs w:val="21"/>
          <w:lang w:val="es-CL" w:eastAsia="es-CL"/>
        </w:rPr>
      </w:pPr>
      <w:r w:rsidRPr="002F396D">
        <w:rPr>
          <w:rFonts w:ascii="Verdana" w:hAnsi="Verdana" w:cs="Verdana"/>
          <w:b/>
          <w:sz w:val="21"/>
          <w:szCs w:val="21"/>
          <w:lang w:val="es-CL" w:eastAsia="es-CL"/>
        </w:rPr>
        <w:t>8.1.2</w:t>
      </w:r>
      <w:r w:rsidR="001D286D">
        <w:rPr>
          <w:rFonts w:ascii="Verdana" w:hAnsi="Verdana" w:cs="Verdana"/>
          <w:b/>
          <w:sz w:val="21"/>
          <w:szCs w:val="21"/>
          <w:lang w:val="es-CL" w:eastAsia="es-CL"/>
        </w:rPr>
        <w:tab/>
      </w:r>
      <w:r w:rsidR="001D286D">
        <w:rPr>
          <w:rFonts w:ascii="Verdana" w:hAnsi="Verdana" w:cs="Verdana"/>
          <w:b/>
          <w:sz w:val="21"/>
          <w:szCs w:val="21"/>
          <w:lang w:val="es-CL" w:eastAsia="es-CL"/>
        </w:rPr>
        <w:tab/>
      </w:r>
      <w:r>
        <w:rPr>
          <w:rFonts w:ascii="Verdana" w:hAnsi="Verdana" w:cs="Verdana"/>
          <w:sz w:val="21"/>
          <w:szCs w:val="21"/>
          <w:lang w:val="es-CL" w:eastAsia="es-CL"/>
        </w:rPr>
        <w:t>Cuando la cantidad descargada sea superior a la señalada en la Declaración de Ingreso, se distinguirán dos situaciones:</w:t>
      </w:r>
    </w:p>
    <w:p w:rsidR="005926E6" w:rsidRDefault="00BD75C2" w:rsidP="00165C21">
      <w:pPr>
        <w:autoSpaceDE w:val="0"/>
        <w:autoSpaceDN w:val="0"/>
        <w:adjustRightInd w:val="0"/>
        <w:ind w:left="1416" w:hanging="707"/>
        <w:jc w:val="both"/>
        <w:rPr>
          <w:rFonts w:ascii="Verdana" w:hAnsi="Verdana" w:cs="Verdana"/>
          <w:sz w:val="21"/>
          <w:szCs w:val="21"/>
          <w:lang w:val="es-CL" w:eastAsia="es-CL"/>
        </w:rPr>
      </w:pPr>
      <w:r>
        <w:rPr>
          <w:rFonts w:ascii="Verdana" w:hAnsi="Verdana" w:cs="Verdana"/>
          <w:sz w:val="21"/>
          <w:szCs w:val="21"/>
          <w:lang w:val="es-CL" w:eastAsia="es-CL"/>
        </w:rPr>
        <w:tab/>
      </w:r>
    </w:p>
    <w:p w:rsidR="00BD75C2" w:rsidRDefault="00BD75C2" w:rsidP="001D286D">
      <w:pPr>
        <w:autoSpaceDE w:val="0"/>
        <w:autoSpaceDN w:val="0"/>
        <w:adjustRightInd w:val="0"/>
        <w:ind w:left="3534"/>
        <w:jc w:val="both"/>
        <w:rPr>
          <w:rFonts w:ascii="Verdana" w:hAnsi="Verdana" w:cs="Verdana"/>
          <w:sz w:val="21"/>
          <w:szCs w:val="21"/>
          <w:lang w:val="es-CL" w:eastAsia="es-CL"/>
        </w:rPr>
      </w:pPr>
      <w:r w:rsidRPr="002F396D">
        <w:rPr>
          <w:rFonts w:ascii="Verdana" w:hAnsi="Verdana" w:cs="Verdana"/>
          <w:b/>
          <w:sz w:val="21"/>
          <w:szCs w:val="21"/>
          <w:lang w:val="es-CL" w:eastAsia="es-CL"/>
        </w:rPr>
        <w:t>a)</w:t>
      </w:r>
      <w:r>
        <w:rPr>
          <w:rFonts w:ascii="Verdana" w:hAnsi="Verdana" w:cs="Verdana"/>
          <w:sz w:val="21"/>
          <w:szCs w:val="21"/>
          <w:lang w:val="es-CL" w:eastAsia="es-CL"/>
        </w:rPr>
        <w:tab/>
        <w:t>Que el exceso sea de hasta 5% de lo amparado en el respectivo Conocimiento de Embarque. En esta contingencia, el despachador que interviene deberá tramitar ante la respectiva Aduana, una SMDA manual que permita modificar la DIN, conforme a lo dispuesto en el Manual de Pago. La diferencia de derechos e impuestos deberá efectuarse mediante un Aviso de Recibo emitido por el Servicio de Tesorerías.</w:t>
      </w:r>
      <w:r w:rsidR="002F396D">
        <w:rPr>
          <w:rFonts w:ascii="Verdana" w:hAnsi="Verdana" w:cs="Verdana"/>
          <w:sz w:val="21"/>
          <w:szCs w:val="21"/>
          <w:lang w:val="es-CL" w:eastAsia="es-CL"/>
        </w:rPr>
        <w:t xml:space="preserve"> En esta situación no se formulará denuncia por infracción al artículo 174 de la Ordenanza de Aduanas, por cuanto se ha estimado razonable conceder ese margen de tolerancia con el objeto de salvar diferencias que se producen en el manejo de grandes cantidades de líquidos.</w:t>
      </w:r>
    </w:p>
    <w:p w:rsidR="005926E6" w:rsidRDefault="002F396D" w:rsidP="00165C21">
      <w:pPr>
        <w:autoSpaceDE w:val="0"/>
        <w:autoSpaceDN w:val="0"/>
        <w:adjustRightInd w:val="0"/>
        <w:ind w:left="1416" w:hanging="707"/>
        <w:jc w:val="both"/>
        <w:rPr>
          <w:rFonts w:ascii="Verdana" w:hAnsi="Verdana" w:cs="Verdana"/>
          <w:sz w:val="21"/>
          <w:szCs w:val="21"/>
          <w:lang w:val="es-CL" w:eastAsia="es-CL"/>
        </w:rPr>
      </w:pPr>
      <w:r>
        <w:rPr>
          <w:rFonts w:ascii="Verdana" w:hAnsi="Verdana" w:cs="Verdana"/>
          <w:sz w:val="21"/>
          <w:szCs w:val="21"/>
          <w:lang w:val="es-CL" w:eastAsia="es-CL"/>
        </w:rPr>
        <w:tab/>
      </w:r>
    </w:p>
    <w:p w:rsidR="000663DF" w:rsidRDefault="000663DF" w:rsidP="00165C21">
      <w:pPr>
        <w:autoSpaceDE w:val="0"/>
        <w:autoSpaceDN w:val="0"/>
        <w:adjustRightInd w:val="0"/>
        <w:ind w:left="1416" w:hanging="707"/>
        <w:jc w:val="both"/>
        <w:rPr>
          <w:rFonts w:ascii="Verdana" w:hAnsi="Verdana" w:cs="Verdana"/>
          <w:sz w:val="21"/>
          <w:szCs w:val="21"/>
          <w:lang w:val="es-CL" w:eastAsia="es-CL"/>
        </w:rPr>
      </w:pPr>
    </w:p>
    <w:p w:rsidR="000663DF" w:rsidRDefault="000663DF" w:rsidP="00165C21">
      <w:pPr>
        <w:autoSpaceDE w:val="0"/>
        <w:autoSpaceDN w:val="0"/>
        <w:adjustRightInd w:val="0"/>
        <w:ind w:left="1416" w:hanging="707"/>
        <w:jc w:val="both"/>
        <w:rPr>
          <w:rFonts w:ascii="Verdana" w:hAnsi="Verdana" w:cs="Verdana"/>
          <w:sz w:val="21"/>
          <w:szCs w:val="21"/>
          <w:lang w:val="es-CL" w:eastAsia="es-CL"/>
        </w:rPr>
      </w:pPr>
    </w:p>
    <w:p w:rsidR="000663DF" w:rsidRDefault="000663DF" w:rsidP="00165C21">
      <w:pPr>
        <w:autoSpaceDE w:val="0"/>
        <w:autoSpaceDN w:val="0"/>
        <w:adjustRightInd w:val="0"/>
        <w:ind w:left="1416" w:hanging="707"/>
        <w:jc w:val="both"/>
        <w:rPr>
          <w:rFonts w:ascii="Verdana" w:hAnsi="Verdana" w:cs="Verdana"/>
          <w:sz w:val="21"/>
          <w:szCs w:val="21"/>
          <w:lang w:val="es-CL" w:eastAsia="es-CL"/>
        </w:rPr>
      </w:pPr>
    </w:p>
    <w:p w:rsidR="000663DF" w:rsidRDefault="000663DF" w:rsidP="00165C21">
      <w:pPr>
        <w:autoSpaceDE w:val="0"/>
        <w:autoSpaceDN w:val="0"/>
        <w:adjustRightInd w:val="0"/>
        <w:ind w:left="1416" w:hanging="707"/>
        <w:jc w:val="both"/>
        <w:rPr>
          <w:rFonts w:ascii="Verdana" w:hAnsi="Verdana" w:cs="Verdana"/>
          <w:sz w:val="21"/>
          <w:szCs w:val="21"/>
          <w:lang w:val="es-CL" w:eastAsia="es-CL"/>
        </w:rPr>
      </w:pPr>
    </w:p>
    <w:p w:rsidR="000663DF" w:rsidRDefault="000663DF" w:rsidP="00165C21">
      <w:pPr>
        <w:autoSpaceDE w:val="0"/>
        <w:autoSpaceDN w:val="0"/>
        <w:adjustRightInd w:val="0"/>
        <w:ind w:left="1416" w:hanging="707"/>
        <w:jc w:val="both"/>
        <w:rPr>
          <w:rFonts w:ascii="Verdana" w:hAnsi="Verdana" w:cs="Verdana"/>
          <w:sz w:val="21"/>
          <w:szCs w:val="21"/>
          <w:lang w:val="es-CL" w:eastAsia="es-CL"/>
        </w:rPr>
      </w:pPr>
    </w:p>
    <w:p w:rsidR="000663DF" w:rsidRDefault="000663DF" w:rsidP="00165C21">
      <w:pPr>
        <w:autoSpaceDE w:val="0"/>
        <w:autoSpaceDN w:val="0"/>
        <w:adjustRightInd w:val="0"/>
        <w:ind w:left="1416" w:hanging="707"/>
        <w:jc w:val="both"/>
        <w:rPr>
          <w:rFonts w:ascii="Verdana" w:hAnsi="Verdana" w:cs="Verdana"/>
          <w:sz w:val="21"/>
          <w:szCs w:val="21"/>
          <w:lang w:val="es-CL" w:eastAsia="es-CL"/>
        </w:rPr>
      </w:pPr>
    </w:p>
    <w:p w:rsidR="002F396D" w:rsidRDefault="002F396D" w:rsidP="001D286D">
      <w:pPr>
        <w:autoSpaceDE w:val="0"/>
        <w:autoSpaceDN w:val="0"/>
        <w:adjustRightInd w:val="0"/>
        <w:ind w:left="3534"/>
        <w:jc w:val="both"/>
        <w:rPr>
          <w:rFonts w:ascii="Verdana" w:hAnsi="Verdana" w:cs="Verdana"/>
          <w:sz w:val="21"/>
          <w:szCs w:val="21"/>
          <w:lang w:val="es-CL" w:eastAsia="es-CL"/>
        </w:rPr>
      </w:pPr>
      <w:r w:rsidRPr="002F396D">
        <w:rPr>
          <w:rFonts w:ascii="Verdana" w:hAnsi="Verdana" w:cs="Verdana"/>
          <w:b/>
          <w:sz w:val="21"/>
          <w:szCs w:val="21"/>
          <w:lang w:val="es-CL" w:eastAsia="es-CL"/>
        </w:rPr>
        <w:t>b)</w:t>
      </w:r>
      <w:r>
        <w:rPr>
          <w:rFonts w:ascii="Verdana" w:hAnsi="Verdana" w:cs="Verdana"/>
          <w:sz w:val="21"/>
          <w:szCs w:val="21"/>
          <w:lang w:val="es-CL" w:eastAsia="es-CL"/>
        </w:rPr>
        <w:tab/>
        <w:t>Que la cantidad excedida sea superior al 5% de la amparada en el Conocimiento de Embarque. En este caso el despachador que interviene deberá proceder conforme a la letra a) precedente. No obstante, la Aduana formulará denuncia por infracción al artículo 174 de la Ordenanza de Aduanas, sobre el total excedido, por haberse sobrepasado el margen de tolerancia.</w:t>
      </w:r>
    </w:p>
    <w:p w:rsidR="002F396D" w:rsidRDefault="002F396D" w:rsidP="00165C21">
      <w:pPr>
        <w:autoSpaceDE w:val="0"/>
        <w:autoSpaceDN w:val="0"/>
        <w:adjustRightInd w:val="0"/>
        <w:ind w:left="1416" w:hanging="707"/>
        <w:jc w:val="both"/>
        <w:rPr>
          <w:rFonts w:ascii="Verdana" w:hAnsi="Verdana" w:cs="Verdana"/>
          <w:sz w:val="21"/>
          <w:szCs w:val="21"/>
          <w:lang w:val="es-CL" w:eastAsia="es-CL"/>
        </w:rPr>
      </w:pPr>
    </w:p>
    <w:p w:rsidR="002F396D" w:rsidRDefault="002F396D" w:rsidP="001D286D">
      <w:pPr>
        <w:autoSpaceDE w:val="0"/>
        <w:autoSpaceDN w:val="0"/>
        <w:adjustRightInd w:val="0"/>
        <w:ind w:left="3534" w:hanging="1410"/>
        <w:jc w:val="both"/>
        <w:rPr>
          <w:rFonts w:ascii="Verdana" w:hAnsi="Verdana" w:cs="Verdana"/>
          <w:sz w:val="21"/>
          <w:szCs w:val="21"/>
          <w:lang w:val="es-CL" w:eastAsia="es-CL"/>
        </w:rPr>
      </w:pPr>
      <w:r w:rsidRPr="002F396D">
        <w:rPr>
          <w:rFonts w:ascii="Verdana" w:hAnsi="Verdana" w:cs="Verdana"/>
          <w:b/>
          <w:sz w:val="21"/>
          <w:szCs w:val="21"/>
          <w:lang w:val="es-CL" w:eastAsia="es-CL"/>
        </w:rPr>
        <w:t>8.1.3</w:t>
      </w:r>
      <w:r w:rsidR="001D286D">
        <w:rPr>
          <w:rFonts w:ascii="Verdana" w:hAnsi="Verdana" w:cs="Verdana"/>
          <w:b/>
          <w:sz w:val="21"/>
          <w:szCs w:val="21"/>
          <w:lang w:val="es-CL" w:eastAsia="es-CL"/>
        </w:rPr>
        <w:tab/>
      </w:r>
      <w:r>
        <w:rPr>
          <w:rFonts w:ascii="Verdana" w:hAnsi="Verdana" w:cs="Verdana"/>
          <w:sz w:val="21"/>
          <w:szCs w:val="21"/>
          <w:lang w:val="es-CL" w:eastAsia="es-CL"/>
        </w:rPr>
        <w:tab/>
        <w:t>La S.M.D.A. a que se alude en las letras a) y b), deberán presentarse dentro del plazo de tres días hábiles contados de la fecha de medición final, cuando el producto sea un destilado limpio de petróleo. Si el producto es petróleo crudo, el plazo de tres días se contará a partir de la entrega del resultado del análisis.</w:t>
      </w:r>
    </w:p>
    <w:p w:rsidR="002F396D" w:rsidRDefault="002F396D" w:rsidP="00165C21">
      <w:pPr>
        <w:autoSpaceDE w:val="0"/>
        <w:autoSpaceDN w:val="0"/>
        <w:adjustRightInd w:val="0"/>
        <w:ind w:left="1416" w:hanging="707"/>
        <w:jc w:val="both"/>
        <w:rPr>
          <w:rFonts w:ascii="Verdana" w:hAnsi="Verdana" w:cs="Verdana"/>
          <w:sz w:val="21"/>
          <w:szCs w:val="21"/>
          <w:lang w:val="es-CL" w:eastAsia="es-CL"/>
        </w:rPr>
      </w:pPr>
    </w:p>
    <w:p w:rsidR="002F396D" w:rsidRPr="00A32531" w:rsidRDefault="002F396D" w:rsidP="001D286D">
      <w:pPr>
        <w:autoSpaceDE w:val="0"/>
        <w:autoSpaceDN w:val="0"/>
        <w:adjustRightInd w:val="0"/>
        <w:ind w:left="2124" w:hanging="710"/>
        <w:jc w:val="both"/>
        <w:rPr>
          <w:rFonts w:ascii="Verdana" w:hAnsi="Verdana" w:cs="Verdana"/>
          <w:b/>
          <w:sz w:val="21"/>
          <w:szCs w:val="21"/>
          <w:lang w:val="es-CL" w:eastAsia="es-CL"/>
        </w:rPr>
      </w:pPr>
      <w:r w:rsidRPr="009A5EC8">
        <w:rPr>
          <w:rFonts w:ascii="Verdana" w:hAnsi="Verdana" w:cs="Verdana"/>
          <w:b/>
          <w:sz w:val="21"/>
          <w:szCs w:val="21"/>
          <w:lang w:val="es-CL" w:eastAsia="es-CL"/>
        </w:rPr>
        <w:t>8.2</w:t>
      </w:r>
      <w:r>
        <w:rPr>
          <w:rFonts w:ascii="Verdana" w:hAnsi="Verdana" w:cs="Verdana"/>
          <w:sz w:val="21"/>
          <w:szCs w:val="21"/>
          <w:lang w:val="es-CL" w:eastAsia="es-CL"/>
        </w:rPr>
        <w:tab/>
      </w:r>
      <w:r w:rsidRPr="00A32531">
        <w:rPr>
          <w:rFonts w:ascii="Verdana" w:hAnsi="Verdana" w:cs="Verdana"/>
          <w:b/>
          <w:sz w:val="21"/>
          <w:szCs w:val="21"/>
          <w:lang w:val="es-CL" w:eastAsia="es-CL"/>
        </w:rPr>
        <w:t>Declaraciones de Almacén Particular y Solicitudes de Traslado a Zona Franca (Z) de Trámite Anticipado, confeccionadas por el total del Conocimiento de Embarque.</w:t>
      </w:r>
    </w:p>
    <w:p w:rsidR="00B05A93" w:rsidRDefault="00B05A93" w:rsidP="00B05A93">
      <w:pPr>
        <w:autoSpaceDE w:val="0"/>
        <w:autoSpaceDN w:val="0"/>
        <w:adjustRightInd w:val="0"/>
        <w:jc w:val="both"/>
        <w:rPr>
          <w:rFonts w:ascii="Verdana" w:hAnsi="Verdana" w:cs="Verdana"/>
          <w:sz w:val="21"/>
          <w:szCs w:val="21"/>
          <w:lang w:val="es-CL" w:eastAsia="es-CL"/>
        </w:rPr>
      </w:pPr>
    </w:p>
    <w:p w:rsidR="009F1691" w:rsidRDefault="009F1691" w:rsidP="001D286D">
      <w:pPr>
        <w:autoSpaceDE w:val="0"/>
        <w:autoSpaceDN w:val="0"/>
        <w:adjustRightInd w:val="0"/>
        <w:ind w:left="2124"/>
        <w:jc w:val="both"/>
        <w:rPr>
          <w:rFonts w:ascii="Verdana" w:hAnsi="Verdana" w:cs="Verdana"/>
          <w:sz w:val="21"/>
          <w:szCs w:val="21"/>
          <w:lang w:val="es-CL" w:eastAsia="es-CL"/>
        </w:rPr>
      </w:pPr>
    </w:p>
    <w:p w:rsidR="001C0B2B" w:rsidRDefault="001D286D" w:rsidP="00AE761A">
      <w:pPr>
        <w:autoSpaceDE w:val="0"/>
        <w:autoSpaceDN w:val="0"/>
        <w:adjustRightInd w:val="0"/>
        <w:ind w:left="2122"/>
        <w:jc w:val="both"/>
        <w:rPr>
          <w:rFonts w:ascii="Verdana" w:hAnsi="Verdana" w:cs="Verdana"/>
          <w:sz w:val="21"/>
          <w:szCs w:val="21"/>
          <w:lang w:val="es-CL" w:eastAsia="es-CL"/>
        </w:rPr>
      </w:pPr>
      <w:r>
        <w:rPr>
          <w:rFonts w:ascii="Verdana" w:hAnsi="Verdana" w:cs="Verdana"/>
          <w:sz w:val="21"/>
          <w:szCs w:val="21"/>
          <w:lang w:val="es-CL" w:eastAsia="es-CL"/>
        </w:rPr>
        <w:t>A</w:t>
      </w:r>
      <w:r w:rsidR="009A5EC8">
        <w:rPr>
          <w:rFonts w:ascii="Verdana" w:hAnsi="Verdana" w:cs="Verdana"/>
          <w:sz w:val="21"/>
          <w:szCs w:val="21"/>
          <w:lang w:val="es-CL" w:eastAsia="es-CL"/>
        </w:rPr>
        <w:t xml:space="preserve"> partir de la puesta en aplicación</w:t>
      </w:r>
      <w:r w:rsidR="0018311F">
        <w:rPr>
          <w:rFonts w:ascii="Verdana" w:hAnsi="Verdana" w:cs="Verdana"/>
          <w:sz w:val="21"/>
          <w:szCs w:val="21"/>
          <w:lang w:val="es-CL" w:eastAsia="es-CL"/>
        </w:rPr>
        <w:t xml:space="preserve"> </w:t>
      </w:r>
      <w:r w:rsidR="007379A9">
        <w:rPr>
          <w:rFonts w:ascii="Verdana" w:hAnsi="Verdana" w:cs="Verdana"/>
          <w:sz w:val="21"/>
          <w:szCs w:val="21"/>
          <w:lang w:val="es-CL" w:eastAsia="es-CL"/>
        </w:rPr>
        <w:t>d</w:t>
      </w:r>
      <w:r w:rsidR="0018311F">
        <w:rPr>
          <w:rFonts w:ascii="Verdana" w:hAnsi="Verdana" w:cs="Verdana"/>
          <w:sz w:val="21"/>
          <w:szCs w:val="21"/>
          <w:lang w:val="es-CL" w:eastAsia="es-CL"/>
        </w:rPr>
        <w:t>el nuevo sistema de control de los regímenes suspensivos, se contempla la exigencia de validar la declaración de ingreso tramitada, respecto de la declaración del régimen suspensivo</w:t>
      </w:r>
      <w:r w:rsidR="009A5EC8">
        <w:rPr>
          <w:rFonts w:ascii="Verdana" w:hAnsi="Verdana" w:cs="Verdana"/>
          <w:sz w:val="21"/>
          <w:szCs w:val="21"/>
          <w:lang w:val="es-CL" w:eastAsia="es-CL"/>
        </w:rPr>
        <w:t>,</w:t>
      </w:r>
      <w:r w:rsidR="0018311F">
        <w:rPr>
          <w:rFonts w:ascii="Verdana" w:hAnsi="Verdana" w:cs="Verdana"/>
          <w:sz w:val="21"/>
          <w:szCs w:val="21"/>
          <w:lang w:val="es-CL" w:eastAsia="es-CL"/>
        </w:rPr>
        <w:t xml:space="preserve"> en cuanto a la cantidad de mercancías y su respectivo valor, por lo tanto en caso de producirse diferencias, se debe tramitar previamente una SMDA, que permita ajustar estos valores</w:t>
      </w:r>
      <w:r w:rsidR="009A5EC8">
        <w:rPr>
          <w:rFonts w:ascii="Verdana" w:hAnsi="Verdana" w:cs="Verdana"/>
          <w:sz w:val="21"/>
          <w:szCs w:val="21"/>
          <w:lang w:val="es-CL" w:eastAsia="es-CL"/>
        </w:rPr>
        <w:t>, y de acuerdo al procedimiento establecido en el Manual de Pago.</w:t>
      </w:r>
    </w:p>
    <w:p w:rsidR="00B05A93" w:rsidRDefault="001C0B2B" w:rsidP="00165C21">
      <w:pPr>
        <w:autoSpaceDE w:val="0"/>
        <w:autoSpaceDN w:val="0"/>
        <w:adjustRightInd w:val="0"/>
        <w:ind w:left="1416" w:hanging="707"/>
        <w:jc w:val="both"/>
        <w:rPr>
          <w:rFonts w:ascii="Verdana" w:hAnsi="Verdana" w:cs="Verdana"/>
          <w:sz w:val="21"/>
          <w:szCs w:val="21"/>
          <w:lang w:val="es-CL" w:eastAsia="es-CL"/>
        </w:rPr>
      </w:pPr>
      <w:r>
        <w:rPr>
          <w:rFonts w:ascii="Verdana" w:hAnsi="Verdana" w:cs="Verdana"/>
          <w:sz w:val="21"/>
          <w:szCs w:val="21"/>
          <w:lang w:val="es-CL" w:eastAsia="es-CL"/>
        </w:rPr>
        <w:tab/>
      </w:r>
    </w:p>
    <w:p w:rsidR="001C0B2B" w:rsidRDefault="00B05A93" w:rsidP="001D286D">
      <w:pPr>
        <w:autoSpaceDE w:val="0"/>
        <w:autoSpaceDN w:val="0"/>
        <w:adjustRightInd w:val="0"/>
        <w:ind w:left="2124"/>
        <w:jc w:val="both"/>
        <w:rPr>
          <w:rFonts w:ascii="Verdana" w:hAnsi="Verdana" w:cs="Verdana"/>
          <w:sz w:val="21"/>
          <w:szCs w:val="21"/>
          <w:lang w:val="es-CL" w:eastAsia="es-CL"/>
        </w:rPr>
      </w:pPr>
      <w:r>
        <w:rPr>
          <w:rFonts w:ascii="Verdana" w:hAnsi="Verdana" w:cs="Verdana"/>
          <w:sz w:val="21"/>
          <w:szCs w:val="21"/>
          <w:lang w:val="es-CL" w:eastAsia="es-CL"/>
        </w:rPr>
        <w:t xml:space="preserve">Estas diferencias, entre la DAPI y la DIN, generalmente se deben diferencias en la cantidad </w:t>
      </w:r>
      <w:r w:rsidR="001C0B2B">
        <w:rPr>
          <w:rFonts w:ascii="Verdana" w:hAnsi="Verdana" w:cs="Verdana"/>
          <w:sz w:val="21"/>
          <w:szCs w:val="21"/>
          <w:lang w:val="es-CL" w:eastAsia="es-CL"/>
        </w:rPr>
        <w:t>de mercancías</w:t>
      </w:r>
      <w:r>
        <w:rPr>
          <w:rFonts w:ascii="Verdana" w:hAnsi="Verdana" w:cs="Verdana"/>
          <w:sz w:val="21"/>
          <w:szCs w:val="21"/>
          <w:lang w:val="es-CL" w:eastAsia="es-CL"/>
        </w:rPr>
        <w:t xml:space="preserve"> recepcionadas</w:t>
      </w:r>
      <w:r w:rsidR="001C0B2B">
        <w:rPr>
          <w:rFonts w:ascii="Verdana" w:hAnsi="Verdana" w:cs="Verdana"/>
          <w:sz w:val="21"/>
          <w:szCs w:val="21"/>
          <w:lang w:val="es-CL" w:eastAsia="es-CL"/>
        </w:rPr>
        <w:t xml:space="preserve"> o bien por existencias de valores provisorios en los documentos de destinación aduanera.</w:t>
      </w:r>
    </w:p>
    <w:p w:rsidR="001C0B2B" w:rsidRDefault="001C0B2B" w:rsidP="00165C21">
      <w:pPr>
        <w:autoSpaceDE w:val="0"/>
        <w:autoSpaceDN w:val="0"/>
        <w:adjustRightInd w:val="0"/>
        <w:ind w:left="1416" w:hanging="707"/>
        <w:jc w:val="both"/>
        <w:rPr>
          <w:rFonts w:ascii="Verdana" w:hAnsi="Verdana" w:cs="Verdana"/>
          <w:sz w:val="21"/>
          <w:szCs w:val="21"/>
          <w:lang w:val="es-CL" w:eastAsia="es-CL"/>
        </w:rPr>
      </w:pPr>
    </w:p>
    <w:p w:rsidR="000663DF" w:rsidRDefault="001C0B2B" w:rsidP="00692E70">
      <w:pPr>
        <w:autoSpaceDE w:val="0"/>
        <w:autoSpaceDN w:val="0"/>
        <w:adjustRightInd w:val="0"/>
        <w:ind w:left="2829" w:hanging="705"/>
        <w:jc w:val="both"/>
        <w:rPr>
          <w:rFonts w:ascii="Verdana" w:hAnsi="Verdana" w:cs="Verdana"/>
          <w:sz w:val="21"/>
          <w:szCs w:val="21"/>
          <w:lang w:val="es-CL" w:eastAsia="es-CL"/>
        </w:rPr>
      </w:pPr>
      <w:r w:rsidRPr="00CE3881">
        <w:rPr>
          <w:rFonts w:ascii="Verdana" w:hAnsi="Verdana" w:cs="Verdana"/>
          <w:b/>
          <w:sz w:val="21"/>
          <w:szCs w:val="21"/>
          <w:lang w:val="es-CL" w:eastAsia="es-CL"/>
        </w:rPr>
        <w:t>8.2.1</w:t>
      </w:r>
      <w:r w:rsidRPr="00CE3881">
        <w:rPr>
          <w:rFonts w:ascii="Verdana" w:hAnsi="Verdana" w:cs="Verdana"/>
          <w:b/>
          <w:sz w:val="21"/>
          <w:szCs w:val="21"/>
          <w:lang w:val="es-CL" w:eastAsia="es-CL"/>
        </w:rPr>
        <w:tab/>
      </w:r>
      <w:r w:rsidRPr="001C0B2B">
        <w:rPr>
          <w:rFonts w:ascii="Verdana" w:hAnsi="Verdana" w:cs="Verdana"/>
          <w:sz w:val="21"/>
          <w:szCs w:val="21"/>
          <w:lang w:val="es-CL" w:eastAsia="es-CL"/>
        </w:rPr>
        <w:t xml:space="preserve">Tratándose de </w:t>
      </w:r>
      <w:r w:rsidR="00B05A93" w:rsidRPr="001C0B2B">
        <w:rPr>
          <w:rFonts w:ascii="Verdana" w:hAnsi="Verdana" w:cs="Verdana"/>
          <w:sz w:val="21"/>
          <w:szCs w:val="21"/>
          <w:lang w:val="es-CL" w:eastAsia="es-CL"/>
        </w:rPr>
        <w:t>gráneles</w:t>
      </w:r>
      <w:r w:rsidRPr="001C0B2B">
        <w:rPr>
          <w:rFonts w:ascii="Verdana" w:hAnsi="Verdana" w:cs="Verdana"/>
          <w:sz w:val="21"/>
          <w:szCs w:val="21"/>
          <w:lang w:val="es-CL" w:eastAsia="es-CL"/>
        </w:rPr>
        <w:t xml:space="preserve"> líquidos</w:t>
      </w:r>
      <w:r w:rsidR="00B05A93">
        <w:rPr>
          <w:rFonts w:ascii="Verdana" w:hAnsi="Verdana" w:cs="Verdana"/>
          <w:sz w:val="21"/>
          <w:szCs w:val="21"/>
          <w:lang w:val="es-CL" w:eastAsia="es-CL"/>
        </w:rPr>
        <w:t>,</w:t>
      </w:r>
      <w:r w:rsidRPr="001C0B2B">
        <w:rPr>
          <w:rFonts w:ascii="Verdana" w:hAnsi="Verdana" w:cs="Verdana"/>
          <w:sz w:val="21"/>
          <w:szCs w:val="21"/>
          <w:lang w:val="es-CL" w:eastAsia="es-CL"/>
        </w:rPr>
        <w:t xml:space="preserve"> los despachadores de Aduana </w:t>
      </w:r>
      <w:r w:rsidRPr="001C0B2B">
        <w:rPr>
          <w:rFonts w:ascii="Verdana" w:hAnsi="Verdana" w:cs="Verdana"/>
          <w:bCs/>
          <w:sz w:val="21"/>
          <w:szCs w:val="21"/>
          <w:lang w:val="es-CL" w:eastAsia="es-CL"/>
        </w:rPr>
        <w:t>deberán corregir los valores de los DAPI conforme al resultado de la medición final de las Hojas de Medida o Papeleta de Recepción</w:t>
      </w:r>
      <w:r w:rsidRPr="001C0B2B">
        <w:rPr>
          <w:rFonts w:ascii="Verdana" w:hAnsi="Verdana" w:cs="Verdana"/>
          <w:sz w:val="21"/>
          <w:szCs w:val="21"/>
          <w:lang w:val="es-CL" w:eastAsia="es-CL"/>
        </w:rPr>
        <w:t>, según corresponda, ya sea que éstas contemplen mercancías en exceso o en defecto, de manera que estas destinaciones aduaneras de régimen suspensivo amparen la cantidad de mercancías que efectivamente fueron recibidas. Esta modificación se deberá efectuar con la debida antelación a la tramitación de la declaración que abona o cancela el DAPI, mediante la presentación manual de una SMDA en que se deberá considerar como documento de base, la respectiva Hoja de Medida Fina</w:t>
      </w:r>
      <w:r w:rsidR="009E48E7">
        <w:rPr>
          <w:rFonts w:ascii="Verdana" w:hAnsi="Verdana" w:cs="Verdana"/>
          <w:sz w:val="21"/>
          <w:szCs w:val="21"/>
          <w:lang w:val="es-CL" w:eastAsia="es-CL"/>
        </w:rPr>
        <w:t>l o Papeleta de Recepción y el Conocimiento de E</w:t>
      </w:r>
      <w:r w:rsidRPr="001C0B2B">
        <w:rPr>
          <w:rFonts w:ascii="Verdana" w:hAnsi="Verdana" w:cs="Verdana"/>
          <w:sz w:val="21"/>
          <w:szCs w:val="21"/>
          <w:lang w:val="es-CL" w:eastAsia="es-CL"/>
        </w:rPr>
        <w:t>mbarque, los que se deberán acompañar a esta S</w:t>
      </w:r>
      <w:r w:rsidR="009E48E7">
        <w:rPr>
          <w:rFonts w:ascii="Verdana" w:hAnsi="Verdana" w:cs="Verdana"/>
          <w:sz w:val="21"/>
          <w:szCs w:val="21"/>
          <w:lang w:val="es-CL" w:eastAsia="es-CL"/>
        </w:rPr>
        <w:t xml:space="preserve">olicitud de modificación. </w:t>
      </w:r>
      <w:r w:rsidRPr="001C0B2B">
        <w:rPr>
          <w:rFonts w:ascii="Verdana" w:hAnsi="Verdana" w:cs="Verdana"/>
          <w:sz w:val="21"/>
          <w:szCs w:val="21"/>
          <w:lang w:val="es-CL" w:eastAsia="es-CL"/>
        </w:rPr>
        <w:t>Estas SMDA no estarán sujetas a denuncia por infracción reglamentaria en la medida que las diferencias en la cantidad de mercanc</w:t>
      </w:r>
      <w:r w:rsidR="009F1691">
        <w:rPr>
          <w:rFonts w:ascii="Verdana" w:hAnsi="Verdana" w:cs="Verdana"/>
          <w:sz w:val="21"/>
          <w:szCs w:val="21"/>
          <w:lang w:val="es-CL" w:eastAsia="es-CL"/>
        </w:rPr>
        <w:t>ías no sobrepasen la toleranciadel</w:t>
      </w:r>
      <w:r w:rsidRPr="001C0B2B">
        <w:rPr>
          <w:rFonts w:ascii="Verdana" w:hAnsi="Verdana" w:cs="Verdana"/>
          <w:sz w:val="21"/>
          <w:szCs w:val="21"/>
          <w:lang w:val="es-CL" w:eastAsia="es-CL"/>
        </w:rPr>
        <w:t>5%.</w:t>
      </w:r>
      <w:r w:rsidRPr="001C0B2B">
        <w:rPr>
          <w:rFonts w:ascii="Verdana" w:hAnsi="Verdana" w:cs="Verdana"/>
          <w:sz w:val="21"/>
          <w:szCs w:val="21"/>
          <w:lang w:val="es-CL" w:eastAsia="es-CL"/>
        </w:rPr>
        <w:br/>
      </w:r>
    </w:p>
    <w:p w:rsidR="000663DF" w:rsidRDefault="000663DF" w:rsidP="00692E70">
      <w:pPr>
        <w:autoSpaceDE w:val="0"/>
        <w:autoSpaceDN w:val="0"/>
        <w:adjustRightInd w:val="0"/>
        <w:ind w:left="2829" w:hanging="705"/>
        <w:jc w:val="both"/>
        <w:rPr>
          <w:rFonts w:ascii="Verdana" w:hAnsi="Verdana" w:cs="Verdana"/>
          <w:sz w:val="21"/>
          <w:szCs w:val="21"/>
          <w:lang w:val="es-CL" w:eastAsia="es-CL"/>
        </w:rPr>
      </w:pPr>
    </w:p>
    <w:p w:rsidR="000663DF" w:rsidRDefault="000663DF" w:rsidP="00692E70">
      <w:pPr>
        <w:autoSpaceDE w:val="0"/>
        <w:autoSpaceDN w:val="0"/>
        <w:adjustRightInd w:val="0"/>
        <w:ind w:left="2829" w:hanging="705"/>
        <w:jc w:val="both"/>
        <w:rPr>
          <w:rFonts w:ascii="Verdana" w:hAnsi="Verdana" w:cs="Verdana"/>
          <w:sz w:val="21"/>
          <w:szCs w:val="21"/>
          <w:lang w:val="es-CL" w:eastAsia="es-CL"/>
        </w:rPr>
      </w:pPr>
    </w:p>
    <w:p w:rsidR="000663DF" w:rsidRDefault="000663DF" w:rsidP="00692E70">
      <w:pPr>
        <w:autoSpaceDE w:val="0"/>
        <w:autoSpaceDN w:val="0"/>
        <w:adjustRightInd w:val="0"/>
        <w:ind w:left="2829" w:hanging="705"/>
        <w:jc w:val="both"/>
        <w:rPr>
          <w:rFonts w:ascii="Verdana" w:hAnsi="Verdana" w:cs="Verdana"/>
          <w:sz w:val="21"/>
          <w:szCs w:val="21"/>
          <w:lang w:val="es-CL" w:eastAsia="es-CL"/>
        </w:rPr>
      </w:pPr>
    </w:p>
    <w:p w:rsidR="000663DF" w:rsidRDefault="000663DF" w:rsidP="00692E70">
      <w:pPr>
        <w:autoSpaceDE w:val="0"/>
        <w:autoSpaceDN w:val="0"/>
        <w:adjustRightInd w:val="0"/>
        <w:ind w:left="2829" w:hanging="705"/>
        <w:jc w:val="both"/>
        <w:rPr>
          <w:rFonts w:ascii="Verdana" w:hAnsi="Verdana" w:cs="Verdana"/>
          <w:sz w:val="21"/>
          <w:szCs w:val="21"/>
          <w:lang w:val="es-CL" w:eastAsia="es-CL"/>
        </w:rPr>
      </w:pPr>
    </w:p>
    <w:p w:rsidR="005926E6" w:rsidRDefault="001C0B2B" w:rsidP="00692E70">
      <w:pPr>
        <w:autoSpaceDE w:val="0"/>
        <w:autoSpaceDN w:val="0"/>
        <w:adjustRightInd w:val="0"/>
        <w:ind w:left="2829" w:hanging="705"/>
        <w:jc w:val="both"/>
        <w:rPr>
          <w:rFonts w:ascii="Verdana" w:hAnsi="Verdana" w:cs="Verdana"/>
          <w:b/>
          <w:bCs/>
          <w:sz w:val="21"/>
          <w:szCs w:val="21"/>
          <w:lang w:val="es-CL" w:eastAsia="es-CL"/>
        </w:rPr>
      </w:pPr>
      <w:r w:rsidRPr="001C0B2B">
        <w:rPr>
          <w:rFonts w:ascii="Verdana" w:hAnsi="Verdana" w:cs="Verdana"/>
          <w:sz w:val="21"/>
          <w:szCs w:val="21"/>
          <w:lang w:val="es-CL" w:eastAsia="es-CL"/>
        </w:rPr>
        <w:br/>
      </w:r>
    </w:p>
    <w:p w:rsidR="00692E70" w:rsidRDefault="00B05A93" w:rsidP="00692E70">
      <w:pPr>
        <w:autoSpaceDE w:val="0"/>
        <w:autoSpaceDN w:val="0"/>
        <w:adjustRightInd w:val="0"/>
        <w:ind w:left="2829" w:hanging="702"/>
        <w:jc w:val="both"/>
        <w:rPr>
          <w:rFonts w:ascii="Verdana" w:hAnsi="Verdana" w:cs="Verdana"/>
          <w:sz w:val="21"/>
          <w:szCs w:val="21"/>
          <w:lang w:val="es-CL" w:eastAsia="es-CL"/>
        </w:rPr>
      </w:pPr>
      <w:r w:rsidRPr="00CE3881">
        <w:rPr>
          <w:rFonts w:ascii="Verdana" w:hAnsi="Verdana" w:cs="Verdana"/>
          <w:b/>
          <w:bCs/>
          <w:sz w:val="21"/>
          <w:szCs w:val="21"/>
          <w:lang w:val="es-CL" w:eastAsia="es-CL"/>
        </w:rPr>
        <w:t>8.2.</w:t>
      </w:r>
      <w:r w:rsidR="001C0B2B" w:rsidRPr="00CE3881">
        <w:rPr>
          <w:rFonts w:ascii="Verdana" w:hAnsi="Verdana" w:cs="Verdana"/>
          <w:b/>
          <w:bCs/>
          <w:sz w:val="21"/>
          <w:szCs w:val="21"/>
          <w:lang w:val="es-CL" w:eastAsia="es-CL"/>
        </w:rPr>
        <w:t>2</w:t>
      </w:r>
      <w:r w:rsidR="001C0B2B" w:rsidRPr="001C0B2B">
        <w:rPr>
          <w:rFonts w:ascii="Verdana" w:hAnsi="Verdana" w:cs="Verdana"/>
          <w:sz w:val="21"/>
          <w:szCs w:val="21"/>
          <w:lang w:val="es-CL" w:eastAsia="es-CL"/>
        </w:rPr>
        <w:t xml:space="preserve"> Respecto a las operaciones con </w:t>
      </w:r>
      <w:r w:rsidR="001C0B2B" w:rsidRPr="001C0B2B">
        <w:rPr>
          <w:rFonts w:ascii="Verdana" w:hAnsi="Verdana" w:cs="Verdana"/>
          <w:i/>
          <w:iCs/>
          <w:sz w:val="21"/>
          <w:szCs w:val="21"/>
          <w:lang w:val="es-CL" w:eastAsia="es-CL"/>
        </w:rPr>
        <w:t>valores provisorios</w:t>
      </w:r>
      <w:r w:rsidR="001C0B2B" w:rsidRPr="001C0B2B">
        <w:rPr>
          <w:rFonts w:ascii="Verdana" w:hAnsi="Verdana" w:cs="Verdana"/>
          <w:sz w:val="21"/>
          <w:szCs w:val="21"/>
          <w:lang w:val="es-CL" w:eastAsia="es-CL"/>
        </w:rPr>
        <w:t xml:space="preserve"> contemplados en la letra c) del numeral 10.1 del Capítulo III del Compendio de Normas Aduaneras, referidos a las importaciones de los productos allí señalados1 se instruye que, </w:t>
      </w:r>
      <w:r w:rsidR="001C0B2B" w:rsidRPr="001C0B2B">
        <w:rPr>
          <w:rFonts w:ascii="Verdana" w:hAnsi="Verdana" w:cs="Verdana"/>
          <w:bCs/>
          <w:sz w:val="21"/>
          <w:szCs w:val="21"/>
          <w:lang w:val="es-CL" w:eastAsia="es-CL"/>
        </w:rPr>
        <w:t>una vez obtenida la factura definitiva se deberá modificar el valor del respectivo DAPI</w:t>
      </w:r>
      <w:r w:rsidR="001C0B2B" w:rsidRPr="001C0B2B">
        <w:rPr>
          <w:rFonts w:ascii="Verdana" w:hAnsi="Verdana" w:cs="Verdana"/>
          <w:sz w:val="21"/>
          <w:szCs w:val="21"/>
          <w:lang w:val="es-CL" w:eastAsia="es-CL"/>
        </w:rPr>
        <w:t>. Esta operación de aclaración se deberá realizar por cada uno de los abonos en que se haya realizado un ajuste del valor del producto, ya sea que aumenten o di</w:t>
      </w:r>
      <w:r w:rsidR="00CE3881">
        <w:rPr>
          <w:rFonts w:ascii="Verdana" w:hAnsi="Verdana" w:cs="Verdana"/>
          <w:sz w:val="21"/>
          <w:szCs w:val="21"/>
          <w:lang w:val="es-CL" w:eastAsia="es-CL"/>
        </w:rPr>
        <w:t xml:space="preserve">sminuyan el valor CIF del ítem. </w:t>
      </w:r>
      <w:r w:rsidR="001C0B2B" w:rsidRPr="001C0B2B">
        <w:rPr>
          <w:rFonts w:ascii="Verdana" w:hAnsi="Verdana" w:cs="Verdana"/>
          <w:sz w:val="21"/>
          <w:szCs w:val="21"/>
          <w:lang w:val="es-CL" w:eastAsia="es-CL"/>
        </w:rPr>
        <w:t>Estas aclaraciones al DAPI no estarán sujetas a infr</w:t>
      </w:r>
      <w:r>
        <w:rPr>
          <w:rFonts w:ascii="Verdana" w:hAnsi="Verdana" w:cs="Verdana"/>
          <w:sz w:val="21"/>
          <w:szCs w:val="21"/>
          <w:lang w:val="es-CL" w:eastAsia="es-CL"/>
        </w:rPr>
        <w:t>acción</w:t>
      </w:r>
      <w:r w:rsidR="009F1691">
        <w:rPr>
          <w:rFonts w:ascii="Verdana" w:hAnsi="Verdana" w:cs="Verdana"/>
          <w:sz w:val="21"/>
          <w:szCs w:val="21"/>
          <w:lang w:val="es-CL" w:eastAsia="es-CL"/>
        </w:rPr>
        <w:t xml:space="preserve"> </w:t>
      </w:r>
      <w:r w:rsidR="00CE3881">
        <w:rPr>
          <w:rFonts w:ascii="Verdana" w:hAnsi="Verdana" w:cs="Verdana"/>
          <w:sz w:val="21"/>
          <w:szCs w:val="21"/>
          <w:lang w:val="es-CL" w:eastAsia="es-CL"/>
        </w:rPr>
        <w:t>reglamentaria.</w:t>
      </w:r>
    </w:p>
    <w:p w:rsidR="00692E70" w:rsidRDefault="00692E70" w:rsidP="00692E70">
      <w:pPr>
        <w:autoSpaceDE w:val="0"/>
        <w:autoSpaceDN w:val="0"/>
        <w:adjustRightInd w:val="0"/>
        <w:ind w:left="2829" w:hanging="702"/>
        <w:jc w:val="both"/>
        <w:rPr>
          <w:rFonts w:ascii="Verdana" w:hAnsi="Verdana" w:cs="Verdana"/>
          <w:sz w:val="21"/>
          <w:szCs w:val="21"/>
          <w:lang w:val="es-CL" w:eastAsia="es-CL"/>
        </w:rPr>
      </w:pPr>
    </w:p>
    <w:p w:rsidR="009E48E7" w:rsidRDefault="00692E70" w:rsidP="00AE761A">
      <w:pPr>
        <w:autoSpaceDE w:val="0"/>
        <w:autoSpaceDN w:val="0"/>
        <w:adjustRightInd w:val="0"/>
        <w:ind w:left="2829" w:hanging="702"/>
        <w:jc w:val="both"/>
        <w:rPr>
          <w:rFonts w:ascii="Verdana" w:hAnsi="Verdana" w:cs="Verdana"/>
          <w:sz w:val="21"/>
          <w:szCs w:val="21"/>
          <w:lang w:val="es-CL" w:eastAsia="es-CL"/>
        </w:rPr>
      </w:pPr>
      <w:r w:rsidRPr="00692E70">
        <w:rPr>
          <w:rFonts w:ascii="Verdana" w:hAnsi="Verdana" w:cs="Verdana"/>
          <w:b/>
          <w:sz w:val="21"/>
          <w:szCs w:val="21"/>
          <w:lang w:val="es-CL" w:eastAsia="es-CL"/>
        </w:rPr>
        <w:t>8.2.3</w:t>
      </w:r>
      <w:r>
        <w:rPr>
          <w:rFonts w:ascii="Verdana" w:hAnsi="Verdana" w:cs="Verdana"/>
          <w:sz w:val="21"/>
          <w:szCs w:val="21"/>
          <w:lang w:val="es-CL" w:eastAsia="es-CL"/>
        </w:rPr>
        <w:t xml:space="preserve">  </w:t>
      </w:r>
      <w:r w:rsidR="001C0B2B" w:rsidRPr="001C0B2B">
        <w:rPr>
          <w:rFonts w:ascii="Verdana" w:hAnsi="Verdana" w:cs="Verdana"/>
          <w:sz w:val="21"/>
          <w:szCs w:val="21"/>
          <w:lang w:val="es-CL" w:eastAsia="es-CL"/>
        </w:rPr>
        <w:t>No obstante lo anterior,</w:t>
      </w:r>
      <w:r w:rsidR="00CE3881">
        <w:rPr>
          <w:rFonts w:ascii="Verdana" w:hAnsi="Verdana" w:cs="Verdana"/>
          <w:sz w:val="21"/>
          <w:szCs w:val="21"/>
          <w:lang w:val="es-CL" w:eastAsia="es-CL"/>
        </w:rPr>
        <w:t xml:space="preserve"> </w:t>
      </w:r>
      <w:r w:rsidR="005926E6">
        <w:rPr>
          <w:rFonts w:ascii="Verdana" w:hAnsi="Verdana" w:cs="Verdana"/>
          <w:sz w:val="21"/>
          <w:szCs w:val="21"/>
          <w:lang w:val="es-CL" w:eastAsia="es-CL"/>
        </w:rPr>
        <w:t xml:space="preserve">para ambas situaciones anteriores, </w:t>
      </w:r>
      <w:r w:rsidR="00CE3881">
        <w:rPr>
          <w:rFonts w:ascii="Verdana" w:hAnsi="Verdana" w:cs="Verdana"/>
          <w:sz w:val="21"/>
          <w:szCs w:val="21"/>
          <w:lang w:val="es-CL" w:eastAsia="es-CL"/>
        </w:rPr>
        <w:t>sólo procederá formular denuncia conforme al artículo 174, cuando la cantidad de mercancías efectivamente recepcionadas mediante las distintas Hojas de Medida arrojen un exceso en la descarga superior en un 5% del total de mercancías consignado en el Conocimiento de Embarque</w:t>
      </w:r>
      <w:r w:rsidR="009E48E7">
        <w:rPr>
          <w:rFonts w:ascii="Verdana" w:hAnsi="Verdana" w:cs="Verdana"/>
          <w:sz w:val="21"/>
          <w:szCs w:val="21"/>
          <w:lang w:val="es-CL" w:eastAsia="es-CL"/>
        </w:rPr>
        <w:t>, y por lo tanto no procede formular denuncia, cuando la diferencia resultante de la aclaración a la DAPI mediante SMDA, sea superior al 5% entre la cantidad y el valor declarado primitivamente en el régimen suspensivo bajo una factura provisoria respecto a la cantidad y el valor de mercancías resultante de la aclaración por la vía de la SMDA, y como producto del valor provisorio autorizado por la Aduana.</w:t>
      </w:r>
    </w:p>
    <w:p w:rsidR="001D286D" w:rsidRDefault="001D286D" w:rsidP="001D286D">
      <w:pPr>
        <w:autoSpaceDE w:val="0"/>
        <w:autoSpaceDN w:val="0"/>
        <w:adjustRightInd w:val="0"/>
        <w:ind w:left="2124" w:hanging="706"/>
        <w:jc w:val="both"/>
        <w:rPr>
          <w:rFonts w:ascii="Verdana" w:hAnsi="Verdana" w:cs="Verdana"/>
          <w:sz w:val="21"/>
          <w:szCs w:val="21"/>
          <w:lang w:val="es-CL" w:eastAsia="es-CL"/>
        </w:rPr>
      </w:pPr>
    </w:p>
    <w:p w:rsidR="001D286D" w:rsidRDefault="001D286D" w:rsidP="001D286D">
      <w:pPr>
        <w:autoSpaceDE w:val="0"/>
        <w:autoSpaceDN w:val="0"/>
        <w:adjustRightInd w:val="0"/>
        <w:ind w:left="2124" w:hanging="706"/>
        <w:jc w:val="both"/>
        <w:rPr>
          <w:rFonts w:ascii="Verdana" w:hAnsi="Verdana" w:cs="Verdana"/>
          <w:sz w:val="21"/>
          <w:szCs w:val="21"/>
          <w:lang w:val="es-CL" w:eastAsia="es-CL"/>
        </w:rPr>
      </w:pPr>
      <w:r w:rsidRPr="00692E70">
        <w:rPr>
          <w:rFonts w:ascii="Verdana" w:hAnsi="Verdana" w:cs="Verdana"/>
          <w:b/>
          <w:sz w:val="21"/>
          <w:szCs w:val="21"/>
          <w:lang w:val="es-CL" w:eastAsia="es-CL"/>
        </w:rPr>
        <w:t>8.3</w:t>
      </w:r>
      <w:r>
        <w:rPr>
          <w:rFonts w:ascii="Verdana" w:hAnsi="Verdana" w:cs="Verdana"/>
          <w:sz w:val="21"/>
          <w:szCs w:val="21"/>
          <w:lang w:val="es-CL" w:eastAsia="es-CL"/>
        </w:rPr>
        <w:tab/>
      </w:r>
      <w:r w:rsidRPr="00AE761A">
        <w:rPr>
          <w:rFonts w:ascii="Verdana" w:hAnsi="Verdana" w:cs="Verdana"/>
          <w:b/>
          <w:sz w:val="21"/>
          <w:szCs w:val="21"/>
          <w:lang w:val="es-CL" w:eastAsia="es-CL"/>
        </w:rPr>
        <w:t>Estanques habilitados como Almacén Particular para más de un consignatario</w:t>
      </w:r>
    </w:p>
    <w:p w:rsidR="001D286D" w:rsidRDefault="001D286D" w:rsidP="001D286D">
      <w:pPr>
        <w:autoSpaceDE w:val="0"/>
        <w:autoSpaceDN w:val="0"/>
        <w:adjustRightInd w:val="0"/>
        <w:ind w:left="2124" w:hanging="706"/>
        <w:jc w:val="both"/>
        <w:rPr>
          <w:rFonts w:ascii="Verdana" w:hAnsi="Verdana" w:cs="Verdana"/>
          <w:sz w:val="21"/>
          <w:szCs w:val="21"/>
          <w:lang w:val="es-CL" w:eastAsia="es-CL"/>
        </w:rPr>
      </w:pPr>
    </w:p>
    <w:p w:rsidR="001D286D" w:rsidRDefault="001D286D" w:rsidP="00692E70">
      <w:pPr>
        <w:autoSpaceDE w:val="0"/>
        <w:autoSpaceDN w:val="0"/>
        <w:adjustRightInd w:val="0"/>
        <w:ind w:left="2832" w:hanging="709"/>
        <w:jc w:val="both"/>
        <w:rPr>
          <w:rFonts w:ascii="Verdana" w:hAnsi="Verdana" w:cs="Verdana"/>
          <w:sz w:val="21"/>
          <w:szCs w:val="21"/>
          <w:lang w:val="es-CL" w:eastAsia="es-CL"/>
        </w:rPr>
      </w:pPr>
      <w:r w:rsidRPr="00692E70">
        <w:rPr>
          <w:rFonts w:ascii="Verdana" w:hAnsi="Verdana" w:cs="Verdana"/>
          <w:b/>
          <w:sz w:val="21"/>
          <w:szCs w:val="21"/>
          <w:lang w:val="es-CL" w:eastAsia="es-CL"/>
        </w:rPr>
        <w:t>8.3.1</w:t>
      </w:r>
      <w:r>
        <w:rPr>
          <w:rFonts w:ascii="Verdana" w:hAnsi="Verdana" w:cs="Verdana"/>
          <w:sz w:val="21"/>
          <w:szCs w:val="21"/>
          <w:lang w:val="es-CL" w:eastAsia="es-CL"/>
        </w:rPr>
        <w:tab/>
        <w:t>Para los efectos de determinar los volúmenes descargados se usarán los procedimientos descritos anteriormente, en lo pertinente.</w:t>
      </w:r>
    </w:p>
    <w:p w:rsidR="001D286D" w:rsidRDefault="001D286D" w:rsidP="001D286D">
      <w:pPr>
        <w:autoSpaceDE w:val="0"/>
        <w:autoSpaceDN w:val="0"/>
        <w:adjustRightInd w:val="0"/>
        <w:ind w:left="2124" w:hanging="706"/>
        <w:jc w:val="both"/>
        <w:rPr>
          <w:rFonts w:ascii="Verdana" w:hAnsi="Verdana" w:cs="Verdana"/>
          <w:sz w:val="21"/>
          <w:szCs w:val="21"/>
          <w:lang w:val="es-CL" w:eastAsia="es-CL"/>
        </w:rPr>
      </w:pPr>
    </w:p>
    <w:p w:rsidR="001D286D" w:rsidRDefault="001D286D" w:rsidP="001D286D">
      <w:pPr>
        <w:autoSpaceDE w:val="0"/>
        <w:autoSpaceDN w:val="0"/>
        <w:adjustRightInd w:val="0"/>
        <w:ind w:left="2124" w:hanging="706"/>
        <w:jc w:val="both"/>
        <w:rPr>
          <w:rFonts w:ascii="Verdana" w:hAnsi="Verdana" w:cs="Verdana"/>
          <w:sz w:val="21"/>
          <w:szCs w:val="21"/>
          <w:lang w:val="es-CL" w:eastAsia="es-CL"/>
        </w:rPr>
      </w:pPr>
      <w:r>
        <w:rPr>
          <w:rFonts w:ascii="Verdana" w:hAnsi="Verdana" w:cs="Verdana"/>
          <w:sz w:val="21"/>
          <w:szCs w:val="21"/>
          <w:lang w:val="es-CL" w:eastAsia="es-CL"/>
        </w:rPr>
        <w:tab/>
      </w:r>
      <w:r w:rsidRPr="00692E70">
        <w:rPr>
          <w:rFonts w:ascii="Verdana" w:hAnsi="Verdana" w:cs="Verdana"/>
          <w:b/>
          <w:sz w:val="21"/>
          <w:szCs w:val="21"/>
          <w:lang w:val="es-CL" w:eastAsia="es-CL"/>
        </w:rPr>
        <w:t>8.3.2</w:t>
      </w:r>
      <w:r>
        <w:rPr>
          <w:rFonts w:ascii="Verdana" w:hAnsi="Verdana" w:cs="Verdana"/>
          <w:sz w:val="21"/>
          <w:szCs w:val="21"/>
          <w:lang w:val="es-CL" w:eastAsia="es-CL"/>
        </w:rPr>
        <w:tab/>
        <w:t>El Almacenista deberá hacer un detalle de mermas y/o de excesos a fin de prorratearlos entre los consignatarios.</w:t>
      </w:r>
    </w:p>
    <w:p w:rsidR="001D286D" w:rsidRDefault="001D286D" w:rsidP="001D286D">
      <w:pPr>
        <w:autoSpaceDE w:val="0"/>
        <w:autoSpaceDN w:val="0"/>
        <w:adjustRightInd w:val="0"/>
        <w:ind w:left="2124" w:hanging="706"/>
        <w:jc w:val="both"/>
        <w:rPr>
          <w:rFonts w:ascii="Verdana" w:hAnsi="Verdana" w:cs="Verdana"/>
          <w:sz w:val="21"/>
          <w:szCs w:val="21"/>
          <w:lang w:val="es-CL" w:eastAsia="es-CL"/>
        </w:rPr>
      </w:pPr>
    </w:p>
    <w:p w:rsidR="009E48E7" w:rsidRDefault="001D286D" w:rsidP="00692E70">
      <w:pPr>
        <w:autoSpaceDE w:val="0"/>
        <w:autoSpaceDN w:val="0"/>
        <w:adjustRightInd w:val="0"/>
        <w:ind w:left="2832" w:hanging="698"/>
        <w:jc w:val="both"/>
        <w:rPr>
          <w:rFonts w:ascii="Verdana" w:hAnsi="Verdana" w:cs="Verdana"/>
          <w:sz w:val="21"/>
          <w:szCs w:val="21"/>
          <w:lang w:val="es-CL" w:eastAsia="es-CL"/>
        </w:rPr>
      </w:pPr>
      <w:r w:rsidRPr="00692E70">
        <w:rPr>
          <w:rFonts w:ascii="Verdana" w:hAnsi="Verdana" w:cs="Verdana"/>
          <w:b/>
          <w:sz w:val="21"/>
          <w:szCs w:val="21"/>
          <w:lang w:val="es-CL" w:eastAsia="es-CL"/>
        </w:rPr>
        <w:t>8.3.3</w:t>
      </w:r>
      <w:r>
        <w:rPr>
          <w:rFonts w:ascii="Verdana" w:hAnsi="Verdana" w:cs="Verdana"/>
          <w:sz w:val="21"/>
          <w:szCs w:val="21"/>
          <w:lang w:val="es-CL" w:eastAsia="es-CL"/>
        </w:rPr>
        <w:tab/>
        <w:t>Este tipo de almacenamiento es usado por importadores de aceites comestibles para refinar, particularmente. El retiro de la mercancía se verifica en camiones, de modo tal que el control se basará en los datos que arroje el romaneo los que servirán par</w:t>
      </w:r>
      <w:r w:rsidR="00D53F37">
        <w:rPr>
          <w:rFonts w:ascii="Verdana" w:hAnsi="Verdana" w:cs="Verdana"/>
          <w:sz w:val="21"/>
          <w:szCs w:val="21"/>
          <w:lang w:val="es-CL" w:eastAsia="es-CL"/>
        </w:rPr>
        <w:t>a la cancelación de documentos.</w:t>
      </w:r>
    </w:p>
    <w:p w:rsidR="00D53F37" w:rsidRDefault="00D53F37" w:rsidP="00D53F37">
      <w:pPr>
        <w:autoSpaceDE w:val="0"/>
        <w:autoSpaceDN w:val="0"/>
        <w:adjustRightInd w:val="0"/>
        <w:jc w:val="both"/>
        <w:rPr>
          <w:rFonts w:ascii="Verdana" w:hAnsi="Verdana" w:cs="Verdana"/>
          <w:sz w:val="21"/>
          <w:szCs w:val="21"/>
          <w:lang w:val="es-CL" w:eastAsia="es-CL"/>
        </w:rPr>
      </w:pPr>
    </w:p>
    <w:p w:rsidR="00D53F37" w:rsidRPr="00D53F37" w:rsidRDefault="00D53F37" w:rsidP="00D53F37">
      <w:pPr>
        <w:autoSpaceDE w:val="0"/>
        <w:autoSpaceDN w:val="0"/>
        <w:adjustRightInd w:val="0"/>
        <w:jc w:val="both"/>
        <w:rPr>
          <w:rFonts w:ascii="Verdana" w:hAnsi="Verdana" w:cs="Verdana"/>
          <w:b/>
          <w:sz w:val="21"/>
          <w:szCs w:val="21"/>
          <w:lang w:val="es-CL" w:eastAsia="es-CL"/>
        </w:rPr>
      </w:pPr>
      <w:r w:rsidRPr="00D53F37">
        <w:rPr>
          <w:rFonts w:ascii="Verdana" w:hAnsi="Verdana" w:cs="Verdana"/>
          <w:b/>
          <w:sz w:val="21"/>
          <w:szCs w:val="21"/>
          <w:lang w:val="es-CL" w:eastAsia="es-CL"/>
        </w:rPr>
        <w:t xml:space="preserve">                 </w:t>
      </w:r>
      <w:r w:rsidR="000663DF">
        <w:rPr>
          <w:rFonts w:ascii="Verdana" w:hAnsi="Verdana" w:cs="Verdana"/>
          <w:b/>
          <w:sz w:val="21"/>
          <w:szCs w:val="21"/>
          <w:lang w:val="es-CL" w:eastAsia="es-CL"/>
        </w:rPr>
        <w:t>9.-</w:t>
      </w:r>
      <w:r w:rsidR="000663DF">
        <w:rPr>
          <w:rFonts w:ascii="Verdana" w:hAnsi="Verdana" w:cs="Verdana"/>
          <w:b/>
          <w:sz w:val="21"/>
          <w:szCs w:val="21"/>
          <w:lang w:val="es-CL" w:eastAsia="es-CL"/>
        </w:rPr>
        <w:tab/>
        <w:t>Calibración de Estanques</w:t>
      </w:r>
    </w:p>
    <w:p w:rsidR="00D53F37" w:rsidRDefault="00D53F37" w:rsidP="00D53F37">
      <w:pPr>
        <w:autoSpaceDE w:val="0"/>
        <w:autoSpaceDN w:val="0"/>
        <w:adjustRightInd w:val="0"/>
        <w:jc w:val="both"/>
        <w:rPr>
          <w:rFonts w:ascii="Verdana" w:hAnsi="Verdana" w:cs="Verdana"/>
          <w:sz w:val="21"/>
          <w:szCs w:val="21"/>
          <w:lang w:val="es-CL" w:eastAsia="es-CL"/>
        </w:rPr>
      </w:pPr>
    </w:p>
    <w:p w:rsidR="00D53F37" w:rsidRPr="00D53F37" w:rsidRDefault="00D53F37" w:rsidP="00085716">
      <w:pPr>
        <w:autoSpaceDE w:val="0"/>
        <w:autoSpaceDN w:val="0"/>
        <w:adjustRightInd w:val="0"/>
        <w:ind w:left="2832" w:hanging="709"/>
        <w:jc w:val="both"/>
        <w:rPr>
          <w:rFonts w:ascii="Verdana" w:hAnsi="Verdana" w:cs="Verdana"/>
          <w:sz w:val="21"/>
          <w:szCs w:val="21"/>
          <w:lang w:val="es-CL" w:eastAsia="es-CL"/>
        </w:rPr>
      </w:pPr>
      <w:r w:rsidRPr="00D53F37">
        <w:rPr>
          <w:rFonts w:ascii="Verdana" w:hAnsi="Verdana" w:cs="Verdana"/>
          <w:b/>
          <w:sz w:val="21"/>
          <w:szCs w:val="21"/>
          <w:lang w:val="es-CL" w:eastAsia="es-CL"/>
        </w:rPr>
        <w:t>9.1</w:t>
      </w:r>
      <w:r>
        <w:rPr>
          <w:rFonts w:ascii="Verdana" w:hAnsi="Verdana" w:cs="Verdana"/>
          <w:sz w:val="21"/>
          <w:szCs w:val="21"/>
          <w:lang w:val="es-CL" w:eastAsia="es-CL"/>
        </w:rPr>
        <w:tab/>
      </w:r>
      <w:r w:rsidRPr="00D53F37">
        <w:rPr>
          <w:rFonts w:ascii="Verdana" w:hAnsi="Verdana" w:cs="Verdana"/>
          <w:sz w:val="21"/>
          <w:szCs w:val="21"/>
          <w:lang w:val="es-CL" w:eastAsia="es-CL"/>
        </w:rPr>
        <w:t>Cabe señalar que la literatura y las normas API y ASTM no establecen la periodicidad de las calibraciones de estanques, pero sí contemplan disposiciones acerca de las recalibraciones, las cuales deben efectuarse obligatoriamente en los siguientes casos:</w:t>
      </w:r>
    </w:p>
    <w:p w:rsidR="00127B95" w:rsidRDefault="00127B95" w:rsidP="00085716">
      <w:pPr>
        <w:autoSpaceDE w:val="0"/>
        <w:autoSpaceDN w:val="0"/>
        <w:adjustRightInd w:val="0"/>
        <w:ind w:left="2832"/>
        <w:jc w:val="both"/>
        <w:rPr>
          <w:rFonts w:ascii="Verdana" w:hAnsi="Verdana" w:cs="Verdana"/>
          <w:b/>
          <w:sz w:val="21"/>
          <w:szCs w:val="21"/>
          <w:lang w:val="es-CL" w:eastAsia="es-CL"/>
        </w:rPr>
      </w:pPr>
    </w:p>
    <w:p w:rsidR="000663DF" w:rsidRDefault="000663DF" w:rsidP="00085716">
      <w:pPr>
        <w:autoSpaceDE w:val="0"/>
        <w:autoSpaceDN w:val="0"/>
        <w:adjustRightInd w:val="0"/>
        <w:ind w:left="2832"/>
        <w:jc w:val="both"/>
        <w:rPr>
          <w:rFonts w:ascii="Verdana" w:hAnsi="Verdana" w:cs="Verdana"/>
          <w:b/>
          <w:sz w:val="21"/>
          <w:szCs w:val="21"/>
          <w:lang w:val="es-CL" w:eastAsia="es-CL"/>
        </w:rPr>
      </w:pPr>
    </w:p>
    <w:p w:rsidR="000663DF" w:rsidRDefault="000663DF" w:rsidP="00085716">
      <w:pPr>
        <w:autoSpaceDE w:val="0"/>
        <w:autoSpaceDN w:val="0"/>
        <w:adjustRightInd w:val="0"/>
        <w:ind w:left="2832"/>
        <w:jc w:val="both"/>
        <w:rPr>
          <w:rFonts w:ascii="Verdana" w:hAnsi="Verdana" w:cs="Verdana"/>
          <w:b/>
          <w:sz w:val="21"/>
          <w:szCs w:val="21"/>
          <w:lang w:val="es-CL" w:eastAsia="es-CL"/>
        </w:rPr>
      </w:pPr>
    </w:p>
    <w:p w:rsidR="000663DF" w:rsidRDefault="000663DF" w:rsidP="00085716">
      <w:pPr>
        <w:autoSpaceDE w:val="0"/>
        <w:autoSpaceDN w:val="0"/>
        <w:adjustRightInd w:val="0"/>
        <w:ind w:left="2832"/>
        <w:jc w:val="both"/>
        <w:rPr>
          <w:rFonts w:ascii="Verdana" w:hAnsi="Verdana" w:cs="Verdana"/>
          <w:b/>
          <w:sz w:val="21"/>
          <w:szCs w:val="21"/>
          <w:lang w:val="es-CL" w:eastAsia="es-CL"/>
        </w:rPr>
      </w:pPr>
    </w:p>
    <w:p w:rsidR="000663DF" w:rsidRDefault="000663DF" w:rsidP="00085716">
      <w:pPr>
        <w:autoSpaceDE w:val="0"/>
        <w:autoSpaceDN w:val="0"/>
        <w:adjustRightInd w:val="0"/>
        <w:ind w:left="2832"/>
        <w:jc w:val="both"/>
        <w:rPr>
          <w:rFonts w:ascii="Verdana" w:hAnsi="Verdana" w:cs="Verdana"/>
          <w:b/>
          <w:sz w:val="21"/>
          <w:szCs w:val="21"/>
          <w:lang w:val="es-CL" w:eastAsia="es-CL"/>
        </w:rPr>
      </w:pPr>
    </w:p>
    <w:p w:rsidR="000663DF" w:rsidRDefault="000663DF" w:rsidP="00085716">
      <w:pPr>
        <w:autoSpaceDE w:val="0"/>
        <w:autoSpaceDN w:val="0"/>
        <w:adjustRightInd w:val="0"/>
        <w:ind w:left="2832"/>
        <w:jc w:val="both"/>
        <w:rPr>
          <w:rFonts w:ascii="Verdana" w:hAnsi="Verdana" w:cs="Verdana"/>
          <w:b/>
          <w:sz w:val="21"/>
          <w:szCs w:val="21"/>
          <w:lang w:val="es-CL" w:eastAsia="es-CL"/>
        </w:rPr>
      </w:pPr>
    </w:p>
    <w:p w:rsidR="000663DF" w:rsidRDefault="000663DF" w:rsidP="00085716">
      <w:pPr>
        <w:autoSpaceDE w:val="0"/>
        <w:autoSpaceDN w:val="0"/>
        <w:adjustRightInd w:val="0"/>
        <w:ind w:left="2832"/>
        <w:jc w:val="both"/>
        <w:rPr>
          <w:rFonts w:ascii="Verdana" w:hAnsi="Verdana" w:cs="Verdana"/>
          <w:b/>
          <w:sz w:val="21"/>
          <w:szCs w:val="21"/>
          <w:lang w:val="es-CL" w:eastAsia="es-CL"/>
        </w:rPr>
      </w:pPr>
    </w:p>
    <w:p w:rsidR="000663DF" w:rsidRDefault="000663DF" w:rsidP="00085716">
      <w:pPr>
        <w:autoSpaceDE w:val="0"/>
        <w:autoSpaceDN w:val="0"/>
        <w:adjustRightInd w:val="0"/>
        <w:ind w:left="2832"/>
        <w:jc w:val="both"/>
        <w:rPr>
          <w:rFonts w:ascii="Verdana" w:hAnsi="Verdana" w:cs="Verdana"/>
          <w:b/>
          <w:sz w:val="21"/>
          <w:szCs w:val="21"/>
          <w:lang w:val="es-CL" w:eastAsia="es-CL"/>
        </w:rPr>
      </w:pPr>
    </w:p>
    <w:p w:rsidR="000663DF" w:rsidRDefault="000663DF" w:rsidP="00085716">
      <w:pPr>
        <w:autoSpaceDE w:val="0"/>
        <w:autoSpaceDN w:val="0"/>
        <w:adjustRightInd w:val="0"/>
        <w:ind w:left="2832"/>
        <w:jc w:val="both"/>
        <w:rPr>
          <w:rFonts w:ascii="Verdana" w:hAnsi="Verdana" w:cs="Verdana"/>
          <w:b/>
          <w:sz w:val="21"/>
          <w:szCs w:val="21"/>
          <w:lang w:val="es-CL" w:eastAsia="es-CL"/>
        </w:rPr>
      </w:pPr>
    </w:p>
    <w:p w:rsidR="000663DF" w:rsidRDefault="000663DF" w:rsidP="00085716">
      <w:pPr>
        <w:autoSpaceDE w:val="0"/>
        <w:autoSpaceDN w:val="0"/>
        <w:adjustRightInd w:val="0"/>
        <w:ind w:left="2832"/>
        <w:jc w:val="both"/>
        <w:rPr>
          <w:rFonts w:ascii="Verdana" w:hAnsi="Verdana" w:cs="Verdana"/>
          <w:b/>
          <w:sz w:val="21"/>
          <w:szCs w:val="21"/>
          <w:lang w:val="es-CL" w:eastAsia="es-CL"/>
        </w:rPr>
      </w:pPr>
    </w:p>
    <w:p w:rsidR="000663DF" w:rsidRDefault="000663DF" w:rsidP="00085716">
      <w:pPr>
        <w:autoSpaceDE w:val="0"/>
        <w:autoSpaceDN w:val="0"/>
        <w:adjustRightInd w:val="0"/>
        <w:ind w:left="2832"/>
        <w:jc w:val="both"/>
        <w:rPr>
          <w:rFonts w:ascii="Verdana" w:hAnsi="Verdana" w:cs="Verdana"/>
          <w:b/>
          <w:sz w:val="21"/>
          <w:szCs w:val="21"/>
          <w:lang w:val="es-CL" w:eastAsia="es-CL"/>
        </w:rPr>
      </w:pPr>
    </w:p>
    <w:p w:rsidR="00D53F37" w:rsidRPr="00D53F37" w:rsidRDefault="00085716" w:rsidP="00085716">
      <w:pPr>
        <w:autoSpaceDE w:val="0"/>
        <w:autoSpaceDN w:val="0"/>
        <w:adjustRightInd w:val="0"/>
        <w:ind w:left="2832"/>
        <w:jc w:val="both"/>
        <w:rPr>
          <w:rFonts w:ascii="Verdana" w:hAnsi="Verdana" w:cs="Verdana"/>
          <w:sz w:val="21"/>
          <w:szCs w:val="21"/>
          <w:lang w:val="es-CL" w:eastAsia="es-CL"/>
        </w:rPr>
      </w:pPr>
      <w:r w:rsidRPr="00085716">
        <w:rPr>
          <w:rFonts w:ascii="Verdana" w:hAnsi="Verdana" w:cs="Verdana"/>
          <w:b/>
          <w:sz w:val="21"/>
          <w:szCs w:val="21"/>
          <w:lang w:val="es-CL" w:eastAsia="es-CL"/>
        </w:rPr>
        <w:t>9</w:t>
      </w:r>
      <w:r w:rsidR="00D53F37" w:rsidRPr="00085716">
        <w:rPr>
          <w:rFonts w:ascii="Verdana" w:hAnsi="Verdana" w:cs="Verdana"/>
          <w:b/>
          <w:sz w:val="21"/>
          <w:szCs w:val="21"/>
          <w:lang w:val="es-CL" w:eastAsia="es-CL"/>
        </w:rPr>
        <w:t>.1</w:t>
      </w:r>
      <w:r w:rsidR="00D53F37" w:rsidRPr="00D53F37">
        <w:rPr>
          <w:rFonts w:ascii="Verdana" w:hAnsi="Verdana" w:cs="Verdana"/>
          <w:sz w:val="21"/>
          <w:szCs w:val="21"/>
          <w:lang w:val="es-CL" w:eastAsia="es-CL"/>
        </w:rPr>
        <w:t xml:space="preserve"> Cuando un Estanque, después de permanecer fuera de uso por un largo período, entre nuevamente en servicio.</w:t>
      </w:r>
    </w:p>
    <w:p w:rsidR="00D53F37" w:rsidRPr="00D53F37" w:rsidRDefault="00085716" w:rsidP="00085716">
      <w:pPr>
        <w:autoSpaceDE w:val="0"/>
        <w:autoSpaceDN w:val="0"/>
        <w:adjustRightInd w:val="0"/>
        <w:ind w:left="2124" w:firstLine="708"/>
        <w:jc w:val="both"/>
        <w:rPr>
          <w:rFonts w:ascii="Verdana" w:hAnsi="Verdana" w:cs="Verdana"/>
          <w:sz w:val="21"/>
          <w:szCs w:val="21"/>
          <w:lang w:val="es-CL" w:eastAsia="es-CL"/>
        </w:rPr>
      </w:pPr>
      <w:r w:rsidRPr="00085716">
        <w:rPr>
          <w:rFonts w:ascii="Verdana" w:hAnsi="Verdana" w:cs="Verdana"/>
          <w:b/>
          <w:sz w:val="21"/>
          <w:szCs w:val="21"/>
          <w:lang w:val="es-CL" w:eastAsia="es-CL"/>
        </w:rPr>
        <w:t>9</w:t>
      </w:r>
      <w:r w:rsidR="00D53F37" w:rsidRPr="00085716">
        <w:rPr>
          <w:rFonts w:ascii="Verdana" w:hAnsi="Verdana" w:cs="Verdana"/>
          <w:b/>
          <w:sz w:val="21"/>
          <w:szCs w:val="21"/>
          <w:lang w:val="es-CL" w:eastAsia="es-CL"/>
        </w:rPr>
        <w:t>.2</w:t>
      </w:r>
      <w:r w:rsidR="00D53F37" w:rsidRPr="00D53F37">
        <w:rPr>
          <w:rFonts w:ascii="Verdana" w:hAnsi="Verdana" w:cs="Verdana"/>
          <w:sz w:val="21"/>
          <w:szCs w:val="21"/>
          <w:lang w:val="es-CL" w:eastAsia="es-CL"/>
        </w:rPr>
        <w:t xml:space="preserve"> Cuando el estanque sea cambiado de lugar.</w:t>
      </w:r>
    </w:p>
    <w:p w:rsidR="00D53F37" w:rsidRPr="00D53F37" w:rsidRDefault="00085716" w:rsidP="00085716">
      <w:pPr>
        <w:autoSpaceDE w:val="0"/>
        <w:autoSpaceDN w:val="0"/>
        <w:adjustRightInd w:val="0"/>
        <w:ind w:left="2832"/>
        <w:jc w:val="both"/>
        <w:rPr>
          <w:rFonts w:ascii="Verdana" w:hAnsi="Verdana" w:cs="Verdana"/>
          <w:sz w:val="21"/>
          <w:szCs w:val="21"/>
          <w:lang w:val="es-CL" w:eastAsia="es-CL"/>
        </w:rPr>
      </w:pPr>
      <w:r w:rsidRPr="00085716">
        <w:rPr>
          <w:rFonts w:ascii="Verdana" w:hAnsi="Verdana" w:cs="Verdana"/>
          <w:b/>
          <w:sz w:val="21"/>
          <w:szCs w:val="21"/>
          <w:lang w:val="es-CL" w:eastAsia="es-CL"/>
        </w:rPr>
        <w:t>9</w:t>
      </w:r>
      <w:r w:rsidR="00D53F37" w:rsidRPr="00085716">
        <w:rPr>
          <w:rFonts w:ascii="Verdana" w:hAnsi="Verdana" w:cs="Verdana"/>
          <w:b/>
          <w:sz w:val="21"/>
          <w:szCs w:val="21"/>
          <w:lang w:val="es-CL" w:eastAsia="es-CL"/>
        </w:rPr>
        <w:t>.3</w:t>
      </w:r>
      <w:r w:rsidR="00D53F37" w:rsidRPr="00D53F37">
        <w:rPr>
          <w:rFonts w:ascii="Verdana" w:hAnsi="Verdana" w:cs="Verdana"/>
          <w:sz w:val="21"/>
          <w:szCs w:val="21"/>
          <w:lang w:val="es-CL" w:eastAsia="es-CL"/>
        </w:rPr>
        <w:t xml:space="preserve"> Cuando se modifique la obra muerta o el fondo del Estanque.</w:t>
      </w:r>
    </w:p>
    <w:p w:rsidR="00085716" w:rsidRDefault="00085716" w:rsidP="00085716">
      <w:pPr>
        <w:autoSpaceDE w:val="0"/>
        <w:autoSpaceDN w:val="0"/>
        <w:adjustRightInd w:val="0"/>
        <w:ind w:left="2832"/>
        <w:jc w:val="both"/>
        <w:rPr>
          <w:rFonts w:ascii="Verdana" w:hAnsi="Verdana" w:cs="Verdana"/>
          <w:sz w:val="21"/>
          <w:szCs w:val="21"/>
          <w:lang w:val="es-CL" w:eastAsia="es-CL"/>
        </w:rPr>
      </w:pPr>
      <w:r w:rsidRPr="00085716">
        <w:rPr>
          <w:rFonts w:ascii="Verdana" w:hAnsi="Verdana" w:cs="Verdana"/>
          <w:b/>
          <w:sz w:val="21"/>
          <w:szCs w:val="21"/>
          <w:lang w:val="es-CL" w:eastAsia="es-CL"/>
        </w:rPr>
        <w:t>9</w:t>
      </w:r>
      <w:r w:rsidR="00D53F37" w:rsidRPr="00085716">
        <w:rPr>
          <w:rFonts w:ascii="Verdana" w:hAnsi="Verdana" w:cs="Verdana"/>
          <w:b/>
          <w:sz w:val="21"/>
          <w:szCs w:val="21"/>
          <w:lang w:val="es-CL" w:eastAsia="es-CL"/>
        </w:rPr>
        <w:t>.4</w:t>
      </w:r>
      <w:r w:rsidR="00D53F37" w:rsidRPr="00D53F37">
        <w:rPr>
          <w:rFonts w:ascii="Verdana" w:hAnsi="Verdana" w:cs="Verdana"/>
          <w:sz w:val="21"/>
          <w:szCs w:val="21"/>
          <w:lang w:val="es-CL" w:eastAsia="es-CL"/>
        </w:rPr>
        <w:t xml:space="preserve"> Cuando el Estanque se someta a cualquiera modificación que pueda afectar su capacidad, por ejemplo: </w:t>
      </w:r>
      <w:r w:rsidR="00127B95" w:rsidRPr="00D53F37">
        <w:rPr>
          <w:rFonts w:ascii="Verdana" w:hAnsi="Verdana" w:cs="Verdana"/>
          <w:sz w:val="21"/>
          <w:szCs w:val="21"/>
          <w:lang w:val="es-CL" w:eastAsia="es-CL"/>
        </w:rPr>
        <w:t>cambio</w:t>
      </w:r>
      <w:r w:rsidR="00D53F37" w:rsidRPr="00D53F37">
        <w:rPr>
          <w:rFonts w:cs="Arial"/>
          <w:sz w:val="20"/>
          <w:szCs w:val="20"/>
        </w:rPr>
        <w:t xml:space="preserve"> </w:t>
      </w:r>
      <w:r w:rsidR="00D53F37" w:rsidRPr="00D53F37">
        <w:rPr>
          <w:rFonts w:ascii="Verdana" w:hAnsi="Verdana" w:cs="Verdana"/>
          <w:sz w:val="21"/>
          <w:szCs w:val="21"/>
          <w:lang w:val="es-CL" w:eastAsia="es-CL"/>
        </w:rPr>
        <w:t>de planchas.</w:t>
      </w:r>
    </w:p>
    <w:p w:rsidR="00085716" w:rsidRDefault="00085716" w:rsidP="00085716">
      <w:pPr>
        <w:autoSpaceDE w:val="0"/>
        <w:autoSpaceDN w:val="0"/>
        <w:adjustRightInd w:val="0"/>
        <w:ind w:left="1416" w:firstLine="708"/>
        <w:jc w:val="both"/>
        <w:rPr>
          <w:rFonts w:ascii="Verdana" w:hAnsi="Verdana" w:cs="Verdana"/>
          <w:sz w:val="21"/>
          <w:szCs w:val="21"/>
          <w:lang w:val="es-CL" w:eastAsia="es-CL"/>
        </w:rPr>
      </w:pPr>
    </w:p>
    <w:p w:rsidR="00D53F37" w:rsidRDefault="00085716" w:rsidP="00085716">
      <w:pPr>
        <w:autoSpaceDE w:val="0"/>
        <w:autoSpaceDN w:val="0"/>
        <w:adjustRightInd w:val="0"/>
        <w:ind w:left="2832" w:hanging="705"/>
        <w:jc w:val="both"/>
        <w:rPr>
          <w:rFonts w:ascii="Verdana" w:hAnsi="Verdana" w:cs="Verdana"/>
          <w:sz w:val="21"/>
          <w:szCs w:val="21"/>
          <w:lang w:val="es-CL" w:eastAsia="es-CL"/>
        </w:rPr>
      </w:pPr>
      <w:r w:rsidRPr="00085716">
        <w:rPr>
          <w:rFonts w:ascii="Verdana" w:hAnsi="Verdana" w:cs="Verdana"/>
          <w:b/>
          <w:sz w:val="21"/>
          <w:szCs w:val="21"/>
          <w:lang w:val="es-CL" w:eastAsia="es-CL"/>
        </w:rPr>
        <w:t>9.2</w:t>
      </w:r>
      <w:r w:rsidR="00D53F37" w:rsidRPr="00085716">
        <w:rPr>
          <w:rFonts w:ascii="Verdana" w:hAnsi="Verdana" w:cs="Verdana"/>
          <w:b/>
          <w:sz w:val="21"/>
          <w:szCs w:val="21"/>
          <w:lang w:val="es-CL" w:eastAsia="es-CL"/>
        </w:rPr>
        <w:t>.-</w:t>
      </w:r>
      <w:r w:rsidR="00D53F37" w:rsidRPr="00D53F37">
        <w:rPr>
          <w:rFonts w:ascii="Verdana" w:hAnsi="Verdana" w:cs="Verdana"/>
          <w:sz w:val="21"/>
          <w:szCs w:val="21"/>
          <w:lang w:val="es-CL" w:eastAsia="es-CL"/>
        </w:rPr>
        <w:t xml:space="preserve"> </w:t>
      </w:r>
      <w:r>
        <w:rPr>
          <w:rFonts w:ascii="Verdana" w:hAnsi="Verdana" w:cs="Verdana"/>
          <w:sz w:val="21"/>
          <w:szCs w:val="21"/>
          <w:lang w:val="es-CL" w:eastAsia="es-CL"/>
        </w:rPr>
        <w:t xml:space="preserve"> En consecuencia,</w:t>
      </w:r>
      <w:r w:rsidR="00D53F37" w:rsidRPr="00D53F37">
        <w:rPr>
          <w:rFonts w:ascii="Verdana" w:hAnsi="Verdana" w:cs="Verdana"/>
          <w:sz w:val="21"/>
          <w:szCs w:val="21"/>
          <w:lang w:val="es-CL" w:eastAsia="es-CL"/>
        </w:rPr>
        <w:t xml:space="preserve"> se ha determinado que, si no se presenta ninguna de las circunstancias señaladas en los puntos </w:t>
      </w:r>
      <w:r>
        <w:rPr>
          <w:rFonts w:ascii="Verdana" w:hAnsi="Verdana" w:cs="Verdana"/>
          <w:sz w:val="21"/>
          <w:szCs w:val="21"/>
          <w:lang w:val="es-CL" w:eastAsia="es-CL"/>
        </w:rPr>
        <w:t>9</w:t>
      </w:r>
      <w:r w:rsidR="00D53F37" w:rsidRPr="00D53F37">
        <w:rPr>
          <w:rFonts w:ascii="Verdana" w:hAnsi="Verdana" w:cs="Verdana"/>
          <w:sz w:val="21"/>
          <w:szCs w:val="21"/>
          <w:lang w:val="es-CL" w:eastAsia="es-CL"/>
        </w:rPr>
        <w:t xml:space="preserve">.1 a </w:t>
      </w:r>
      <w:r>
        <w:rPr>
          <w:rFonts w:ascii="Verdana" w:hAnsi="Verdana" w:cs="Verdana"/>
          <w:sz w:val="21"/>
          <w:szCs w:val="21"/>
          <w:lang w:val="es-CL" w:eastAsia="es-CL"/>
        </w:rPr>
        <w:t>9</w:t>
      </w:r>
      <w:r w:rsidR="00D53F37" w:rsidRPr="00D53F37">
        <w:rPr>
          <w:rFonts w:ascii="Verdana" w:hAnsi="Verdana" w:cs="Verdana"/>
          <w:sz w:val="21"/>
          <w:szCs w:val="21"/>
          <w:lang w:val="es-CL" w:eastAsia="es-CL"/>
        </w:rPr>
        <w:t>.4, un período de 10 años es perfectamente aceptable para las Tablas de Calibración de los Estanques destinados al depósito de gr</w:t>
      </w:r>
      <w:r>
        <w:rPr>
          <w:rFonts w:ascii="Verdana" w:hAnsi="Verdana" w:cs="Verdana"/>
          <w:sz w:val="21"/>
          <w:szCs w:val="21"/>
          <w:lang w:val="es-CL" w:eastAsia="es-CL"/>
        </w:rPr>
        <w:t>á</w:t>
      </w:r>
      <w:r w:rsidR="00D53F37" w:rsidRPr="00D53F37">
        <w:rPr>
          <w:rFonts w:ascii="Verdana" w:hAnsi="Verdana" w:cs="Verdana"/>
          <w:sz w:val="21"/>
          <w:szCs w:val="21"/>
          <w:lang w:val="es-CL" w:eastAsia="es-CL"/>
        </w:rPr>
        <w:t>neles líquidos.</w:t>
      </w:r>
    </w:p>
    <w:p w:rsidR="00127B95" w:rsidRDefault="00127B95" w:rsidP="00085716">
      <w:pPr>
        <w:autoSpaceDE w:val="0"/>
        <w:autoSpaceDN w:val="0"/>
        <w:adjustRightInd w:val="0"/>
        <w:ind w:left="2832" w:hanging="705"/>
        <w:jc w:val="both"/>
        <w:rPr>
          <w:rFonts w:ascii="Verdana" w:hAnsi="Verdana" w:cs="Verdana"/>
          <w:b/>
          <w:sz w:val="21"/>
          <w:szCs w:val="21"/>
          <w:lang w:val="es-CL" w:eastAsia="es-CL"/>
        </w:rPr>
      </w:pPr>
    </w:p>
    <w:p w:rsidR="00D53F37" w:rsidRPr="00085716" w:rsidRDefault="00085716" w:rsidP="00085716">
      <w:pPr>
        <w:autoSpaceDE w:val="0"/>
        <w:autoSpaceDN w:val="0"/>
        <w:adjustRightInd w:val="0"/>
        <w:ind w:left="2832" w:hanging="705"/>
        <w:jc w:val="both"/>
        <w:rPr>
          <w:rFonts w:ascii="Verdana" w:hAnsi="Verdana" w:cs="Verdana"/>
          <w:sz w:val="21"/>
          <w:szCs w:val="21"/>
          <w:lang w:val="es-CL" w:eastAsia="es-CL"/>
        </w:rPr>
      </w:pPr>
      <w:r w:rsidRPr="00085716">
        <w:rPr>
          <w:rFonts w:ascii="Verdana" w:hAnsi="Verdana" w:cs="Verdana"/>
          <w:b/>
          <w:sz w:val="21"/>
          <w:szCs w:val="21"/>
          <w:lang w:val="es-CL" w:eastAsia="es-CL"/>
        </w:rPr>
        <w:t>9.3</w:t>
      </w:r>
      <w:r>
        <w:rPr>
          <w:rFonts w:ascii="Verdana" w:hAnsi="Verdana" w:cs="Verdana"/>
          <w:sz w:val="21"/>
          <w:szCs w:val="21"/>
          <w:lang w:val="es-CL" w:eastAsia="es-CL"/>
        </w:rPr>
        <w:tab/>
      </w:r>
      <w:r w:rsidRPr="00085716">
        <w:rPr>
          <w:rFonts w:ascii="Verdana" w:hAnsi="Verdana" w:cs="Verdana"/>
          <w:sz w:val="21"/>
          <w:szCs w:val="21"/>
          <w:lang w:val="es-CL" w:eastAsia="es-CL"/>
        </w:rPr>
        <w:t>L</w:t>
      </w:r>
      <w:r w:rsidR="00D53F37" w:rsidRPr="00085716">
        <w:rPr>
          <w:rFonts w:ascii="Verdana" w:hAnsi="Verdana" w:cs="Verdana"/>
          <w:sz w:val="21"/>
          <w:szCs w:val="21"/>
          <w:lang w:val="es-CL" w:eastAsia="es-CL"/>
        </w:rPr>
        <w:t>as instituciones facultadas para calibrar Estanques, son cinco a saber:</w:t>
      </w:r>
    </w:p>
    <w:p w:rsidR="00D53F37" w:rsidRPr="00085716" w:rsidRDefault="00D53F37" w:rsidP="00085716">
      <w:pPr>
        <w:autoSpaceDE w:val="0"/>
        <w:autoSpaceDN w:val="0"/>
        <w:adjustRightInd w:val="0"/>
        <w:ind w:left="2832"/>
        <w:jc w:val="both"/>
        <w:rPr>
          <w:rFonts w:ascii="Verdana" w:hAnsi="Verdana" w:cs="Verdana"/>
          <w:sz w:val="21"/>
          <w:szCs w:val="21"/>
          <w:lang w:val="es-CL" w:eastAsia="es-CL"/>
        </w:rPr>
      </w:pPr>
      <w:r w:rsidRPr="00085716">
        <w:rPr>
          <w:rFonts w:ascii="Verdana" w:hAnsi="Verdana" w:cs="Verdana"/>
          <w:sz w:val="21"/>
          <w:szCs w:val="21"/>
          <w:lang w:val="es-CL" w:eastAsia="es-CL"/>
        </w:rPr>
        <w:t xml:space="preserve">- </w:t>
      </w:r>
      <w:r w:rsidRPr="00085716">
        <w:rPr>
          <w:rFonts w:ascii="Verdana" w:hAnsi="Verdana" w:cs="Verdana"/>
          <w:b/>
          <w:sz w:val="21"/>
          <w:szCs w:val="21"/>
          <w:lang w:val="es-CL" w:eastAsia="es-CL"/>
        </w:rPr>
        <w:t>CESMEC</w:t>
      </w:r>
      <w:r w:rsidRPr="00085716">
        <w:rPr>
          <w:rFonts w:ascii="Verdana" w:hAnsi="Verdana" w:cs="Verdana"/>
          <w:sz w:val="21"/>
          <w:szCs w:val="21"/>
          <w:lang w:val="es-CL" w:eastAsia="es-CL"/>
        </w:rPr>
        <w:t xml:space="preserve"> (Centro de Estudios, Medición y Calibración de Calidad)</w:t>
      </w:r>
    </w:p>
    <w:p w:rsidR="00D53F37" w:rsidRPr="00085716" w:rsidRDefault="00D53F37" w:rsidP="00085716">
      <w:pPr>
        <w:autoSpaceDE w:val="0"/>
        <w:autoSpaceDN w:val="0"/>
        <w:adjustRightInd w:val="0"/>
        <w:ind w:left="2832"/>
        <w:jc w:val="both"/>
        <w:rPr>
          <w:rFonts w:ascii="Verdana" w:hAnsi="Verdana" w:cs="Verdana"/>
          <w:sz w:val="21"/>
          <w:szCs w:val="21"/>
          <w:lang w:val="es-CL" w:eastAsia="es-CL"/>
        </w:rPr>
      </w:pPr>
      <w:r w:rsidRPr="00085716">
        <w:rPr>
          <w:rFonts w:ascii="Verdana" w:hAnsi="Verdana" w:cs="Verdana"/>
          <w:sz w:val="21"/>
          <w:szCs w:val="21"/>
          <w:lang w:val="es-CL" w:eastAsia="es-CL"/>
        </w:rPr>
        <w:t xml:space="preserve">- </w:t>
      </w:r>
      <w:r w:rsidRPr="00085716">
        <w:rPr>
          <w:rFonts w:ascii="Verdana" w:hAnsi="Verdana" w:cs="Verdana"/>
          <w:b/>
          <w:sz w:val="21"/>
          <w:szCs w:val="21"/>
          <w:lang w:val="es-CL" w:eastAsia="es-CL"/>
        </w:rPr>
        <w:t xml:space="preserve">DECTUC </w:t>
      </w:r>
      <w:r w:rsidRPr="00085716">
        <w:rPr>
          <w:rFonts w:ascii="Verdana" w:hAnsi="Verdana" w:cs="Verdana"/>
          <w:sz w:val="21"/>
          <w:szCs w:val="21"/>
          <w:lang w:val="es-CL" w:eastAsia="es-CL"/>
        </w:rPr>
        <w:t>(Depto. de Investigaciones Científicas y Tecnológicas de la Pontificia Universidad Católica)</w:t>
      </w:r>
    </w:p>
    <w:p w:rsidR="00D53F37" w:rsidRPr="00085716" w:rsidRDefault="00D53F37" w:rsidP="00085716">
      <w:pPr>
        <w:autoSpaceDE w:val="0"/>
        <w:autoSpaceDN w:val="0"/>
        <w:adjustRightInd w:val="0"/>
        <w:ind w:left="2124" w:firstLine="708"/>
        <w:jc w:val="both"/>
        <w:rPr>
          <w:rFonts w:ascii="Verdana" w:hAnsi="Verdana" w:cs="Verdana"/>
          <w:sz w:val="21"/>
          <w:szCs w:val="21"/>
          <w:lang w:val="es-CL" w:eastAsia="es-CL"/>
        </w:rPr>
      </w:pPr>
      <w:r w:rsidRPr="00085716">
        <w:rPr>
          <w:rFonts w:ascii="Verdana" w:hAnsi="Verdana" w:cs="Verdana"/>
          <w:sz w:val="21"/>
          <w:szCs w:val="21"/>
          <w:lang w:val="es-CL" w:eastAsia="es-CL"/>
        </w:rPr>
        <w:t xml:space="preserve">- </w:t>
      </w:r>
      <w:r w:rsidRPr="00085716">
        <w:rPr>
          <w:rFonts w:ascii="Verdana" w:hAnsi="Verdana" w:cs="Verdana"/>
          <w:b/>
          <w:sz w:val="21"/>
          <w:szCs w:val="21"/>
          <w:lang w:val="es-CL" w:eastAsia="es-CL"/>
        </w:rPr>
        <w:t>SGS</w:t>
      </w:r>
      <w:r w:rsidRPr="00085716">
        <w:rPr>
          <w:rFonts w:ascii="Verdana" w:hAnsi="Verdana" w:cs="Verdana"/>
          <w:sz w:val="21"/>
          <w:szCs w:val="21"/>
          <w:lang w:val="es-CL" w:eastAsia="es-CL"/>
        </w:rPr>
        <w:t xml:space="preserve"> (Sociedad General de Servicios)</w:t>
      </w:r>
    </w:p>
    <w:p w:rsidR="00D53F37" w:rsidRPr="00085716" w:rsidRDefault="00D53F37" w:rsidP="00085716">
      <w:pPr>
        <w:autoSpaceDE w:val="0"/>
        <w:autoSpaceDN w:val="0"/>
        <w:adjustRightInd w:val="0"/>
        <w:ind w:left="2832"/>
        <w:jc w:val="both"/>
        <w:rPr>
          <w:rFonts w:ascii="Verdana" w:hAnsi="Verdana" w:cs="Verdana"/>
          <w:sz w:val="21"/>
          <w:szCs w:val="21"/>
          <w:lang w:val="es-CL" w:eastAsia="es-CL"/>
        </w:rPr>
      </w:pPr>
      <w:r w:rsidRPr="00085716">
        <w:rPr>
          <w:rFonts w:ascii="Verdana" w:hAnsi="Verdana" w:cs="Verdana"/>
          <w:sz w:val="21"/>
          <w:szCs w:val="21"/>
          <w:lang w:val="es-CL" w:eastAsia="es-CL"/>
        </w:rPr>
        <w:t xml:space="preserve">- </w:t>
      </w:r>
      <w:r w:rsidRPr="00085716">
        <w:rPr>
          <w:rFonts w:ascii="Verdana" w:hAnsi="Verdana" w:cs="Verdana"/>
          <w:b/>
          <w:sz w:val="21"/>
          <w:szCs w:val="21"/>
          <w:lang w:val="es-CL" w:eastAsia="es-CL"/>
        </w:rPr>
        <w:t xml:space="preserve">IDIEM </w:t>
      </w:r>
      <w:r w:rsidRPr="00085716">
        <w:rPr>
          <w:rFonts w:ascii="Verdana" w:hAnsi="Verdana" w:cs="Verdana"/>
          <w:sz w:val="21"/>
          <w:szCs w:val="21"/>
          <w:lang w:val="es-CL" w:eastAsia="es-CL"/>
        </w:rPr>
        <w:t>(Instituto de Investigaciones y Ensayos de Materiales de la Facultad de Ciencias Físicas y Matemáticas de la Universidad de Chile)</w:t>
      </w:r>
    </w:p>
    <w:p w:rsidR="00D53F37" w:rsidRPr="00085716" w:rsidRDefault="00D53F37" w:rsidP="00085716">
      <w:pPr>
        <w:autoSpaceDE w:val="0"/>
        <w:autoSpaceDN w:val="0"/>
        <w:adjustRightInd w:val="0"/>
        <w:ind w:left="2124" w:firstLine="708"/>
        <w:jc w:val="both"/>
        <w:rPr>
          <w:rFonts w:ascii="Verdana" w:hAnsi="Verdana" w:cs="Verdana"/>
          <w:sz w:val="21"/>
          <w:szCs w:val="21"/>
          <w:lang w:val="es-CL" w:eastAsia="es-CL"/>
        </w:rPr>
      </w:pPr>
      <w:r w:rsidRPr="00085716">
        <w:rPr>
          <w:rFonts w:ascii="Verdana" w:hAnsi="Verdana" w:cs="Verdana"/>
          <w:sz w:val="21"/>
          <w:szCs w:val="21"/>
          <w:lang w:val="es-CL" w:eastAsia="es-CL"/>
        </w:rPr>
        <w:t xml:space="preserve">- </w:t>
      </w:r>
      <w:r w:rsidRPr="00085716">
        <w:rPr>
          <w:rFonts w:ascii="Verdana" w:hAnsi="Verdana" w:cs="Verdana"/>
          <w:b/>
          <w:sz w:val="21"/>
          <w:szCs w:val="21"/>
          <w:lang w:val="es-CL" w:eastAsia="es-CL"/>
        </w:rPr>
        <w:t>INTERCONTROL LTDA.</w:t>
      </w:r>
    </w:p>
    <w:p w:rsidR="00085716" w:rsidRDefault="00085716" w:rsidP="00D53F37">
      <w:pPr>
        <w:autoSpaceDE w:val="0"/>
        <w:autoSpaceDN w:val="0"/>
        <w:adjustRightInd w:val="0"/>
        <w:ind w:left="2124" w:hanging="706"/>
        <w:jc w:val="both"/>
        <w:rPr>
          <w:rFonts w:ascii="Verdana" w:hAnsi="Verdana" w:cs="Verdana"/>
          <w:b/>
          <w:sz w:val="21"/>
          <w:szCs w:val="21"/>
          <w:lang w:val="es-CL" w:eastAsia="es-CL"/>
        </w:rPr>
      </w:pPr>
    </w:p>
    <w:p w:rsidR="00332C5F" w:rsidRDefault="00CD252E" w:rsidP="00D53F37">
      <w:pPr>
        <w:autoSpaceDE w:val="0"/>
        <w:autoSpaceDN w:val="0"/>
        <w:adjustRightInd w:val="0"/>
        <w:ind w:left="2124" w:hanging="706"/>
        <w:jc w:val="both"/>
        <w:rPr>
          <w:rFonts w:ascii="Verdana" w:hAnsi="Verdana" w:cs="Verdana"/>
          <w:b/>
          <w:sz w:val="21"/>
          <w:szCs w:val="21"/>
          <w:lang w:val="es-CL" w:eastAsia="es-CL"/>
        </w:rPr>
      </w:pPr>
      <w:r>
        <w:rPr>
          <w:rFonts w:ascii="Verdana" w:hAnsi="Verdana" w:cs="Verdana"/>
          <w:b/>
          <w:sz w:val="21"/>
          <w:szCs w:val="21"/>
          <w:lang w:val="es-CL" w:eastAsia="es-CL"/>
        </w:rPr>
        <w:t>10.-</w:t>
      </w:r>
      <w:r>
        <w:rPr>
          <w:rFonts w:ascii="Verdana" w:hAnsi="Verdana" w:cs="Verdana"/>
          <w:b/>
          <w:sz w:val="21"/>
          <w:szCs w:val="21"/>
          <w:lang w:val="es-CL" w:eastAsia="es-CL"/>
        </w:rPr>
        <w:tab/>
        <w:t>Procedimiento para las diferencias producidas en la importación de combustibles líquidos entre mercancías certificadas y presentadas ante la Aduana.</w:t>
      </w:r>
    </w:p>
    <w:p w:rsidR="00CD252E" w:rsidRDefault="00CD252E" w:rsidP="00D53F37">
      <w:pPr>
        <w:autoSpaceDE w:val="0"/>
        <w:autoSpaceDN w:val="0"/>
        <w:adjustRightInd w:val="0"/>
        <w:ind w:left="2124" w:hanging="706"/>
        <w:jc w:val="both"/>
        <w:rPr>
          <w:rFonts w:ascii="Verdana" w:hAnsi="Verdana" w:cs="Verdana"/>
          <w:b/>
          <w:sz w:val="21"/>
          <w:szCs w:val="21"/>
          <w:lang w:val="es-CL" w:eastAsia="es-CL"/>
        </w:rPr>
      </w:pPr>
    </w:p>
    <w:p w:rsidR="00CD252E" w:rsidRPr="00CD252E" w:rsidRDefault="00CD252E" w:rsidP="00CD252E">
      <w:pPr>
        <w:autoSpaceDE w:val="0"/>
        <w:autoSpaceDN w:val="0"/>
        <w:adjustRightInd w:val="0"/>
        <w:ind w:left="2832" w:hanging="709"/>
        <w:jc w:val="both"/>
        <w:rPr>
          <w:rFonts w:ascii="Verdana" w:hAnsi="Verdana" w:cs="Verdana"/>
          <w:sz w:val="21"/>
          <w:szCs w:val="21"/>
          <w:lang w:val="es-CL" w:eastAsia="es-CL"/>
        </w:rPr>
      </w:pPr>
      <w:r>
        <w:rPr>
          <w:rFonts w:ascii="Verdana" w:hAnsi="Verdana" w:cs="Verdana"/>
          <w:b/>
          <w:sz w:val="21"/>
          <w:szCs w:val="21"/>
          <w:lang w:val="es-CL" w:eastAsia="es-CL"/>
        </w:rPr>
        <w:t>10.1</w:t>
      </w:r>
      <w:r>
        <w:rPr>
          <w:rFonts w:ascii="Verdana" w:hAnsi="Verdana" w:cs="Verdana"/>
          <w:b/>
          <w:sz w:val="21"/>
          <w:szCs w:val="21"/>
          <w:lang w:val="es-CL" w:eastAsia="es-CL"/>
        </w:rPr>
        <w:tab/>
      </w:r>
      <w:r w:rsidRPr="00CD252E">
        <w:rPr>
          <w:rFonts w:ascii="Verdana" w:hAnsi="Verdana" w:cs="Verdana"/>
          <w:sz w:val="21"/>
          <w:szCs w:val="21"/>
          <w:lang w:val="es-CL" w:eastAsia="es-CL"/>
        </w:rPr>
        <w:t>Teniendo presente la naturaleza de estos productos de combustibles líquidos, es normal que se presenten variaciones debido a la temperatura, humedad, calibración y otras variables, entre lo certificado como originario y lo presentado ante la Aduana</w:t>
      </w:r>
      <w:r>
        <w:rPr>
          <w:rFonts w:ascii="Verdana" w:hAnsi="Verdana" w:cs="Verdana"/>
          <w:sz w:val="21"/>
          <w:szCs w:val="21"/>
          <w:lang w:val="es-CL" w:eastAsia="es-CL"/>
        </w:rPr>
        <w:t xml:space="preserve"> por lo tanto si se</w:t>
      </w:r>
      <w:r w:rsidRPr="00CD252E">
        <w:rPr>
          <w:rFonts w:ascii="Verdana" w:hAnsi="Verdana" w:cs="Verdana"/>
          <w:sz w:val="21"/>
          <w:szCs w:val="21"/>
          <w:lang w:val="es-CL" w:eastAsia="es-CL"/>
        </w:rPr>
        <w:t xml:space="preserve"> presenta rangos razonables y técnicamente aceptables, es factible en estos casos permitir una tolerancia máxima de hasta 0,4% entre lo certificado como originario y las cantidades por las que se solicita trato preferencial. </w:t>
      </w:r>
    </w:p>
    <w:p w:rsidR="00332C5F" w:rsidRDefault="00332C5F" w:rsidP="00D53F37">
      <w:pPr>
        <w:autoSpaceDE w:val="0"/>
        <w:autoSpaceDN w:val="0"/>
        <w:adjustRightInd w:val="0"/>
        <w:ind w:left="2124" w:hanging="706"/>
        <w:jc w:val="both"/>
        <w:rPr>
          <w:rFonts w:ascii="Verdana" w:hAnsi="Verdana" w:cs="Verdana"/>
          <w:b/>
          <w:sz w:val="21"/>
          <w:szCs w:val="21"/>
          <w:lang w:val="es-CL" w:eastAsia="es-CL"/>
        </w:rPr>
      </w:pPr>
    </w:p>
    <w:p w:rsidR="000B0314" w:rsidRPr="00085716" w:rsidRDefault="000B0314" w:rsidP="00AE630A">
      <w:pPr>
        <w:autoSpaceDE w:val="0"/>
        <w:autoSpaceDN w:val="0"/>
        <w:adjustRightInd w:val="0"/>
        <w:ind w:left="567" w:hanging="567"/>
        <w:jc w:val="both"/>
        <w:rPr>
          <w:rFonts w:ascii="Verdana" w:hAnsi="Verdana" w:cs="Verdana"/>
          <w:sz w:val="21"/>
          <w:szCs w:val="21"/>
          <w:lang w:val="es-CL" w:eastAsia="es-CL"/>
        </w:rPr>
      </w:pPr>
      <w:r w:rsidRPr="00B07D7E">
        <w:rPr>
          <w:rFonts w:ascii="Verdana" w:hAnsi="Verdana" w:cs="Verdana"/>
          <w:b/>
          <w:sz w:val="21"/>
          <w:szCs w:val="21"/>
          <w:lang w:val="es-CL" w:eastAsia="es-CL"/>
        </w:rPr>
        <w:t>II</w:t>
      </w:r>
      <w:r w:rsidRPr="00085716">
        <w:rPr>
          <w:rFonts w:ascii="Verdana" w:hAnsi="Verdana" w:cs="Verdana"/>
          <w:sz w:val="21"/>
          <w:szCs w:val="21"/>
          <w:lang w:val="es-CL" w:eastAsia="es-CL"/>
        </w:rPr>
        <w:t>.-</w:t>
      </w:r>
      <w:r w:rsidR="00085716" w:rsidRPr="00085716">
        <w:rPr>
          <w:rFonts w:ascii="Verdana" w:hAnsi="Verdana" w:cs="Verdana"/>
          <w:sz w:val="21"/>
          <w:szCs w:val="21"/>
          <w:lang w:val="es-CL" w:eastAsia="es-CL"/>
        </w:rPr>
        <w:t xml:space="preserve"> Estas instrucciones comenzarán a regir a contar d</w:t>
      </w:r>
      <w:r w:rsidR="00AE630A">
        <w:rPr>
          <w:rFonts w:ascii="Verdana" w:hAnsi="Verdana" w:cs="Verdana"/>
          <w:sz w:val="21"/>
          <w:szCs w:val="21"/>
          <w:lang w:val="es-CL" w:eastAsia="es-CL"/>
        </w:rPr>
        <w:t xml:space="preserve">e la fecha de publicación en el </w:t>
      </w:r>
      <w:r w:rsidR="00085716" w:rsidRPr="00085716">
        <w:rPr>
          <w:rFonts w:ascii="Verdana" w:hAnsi="Verdana" w:cs="Verdana"/>
          <w:sz w:val="21"/>
          <w:szCs w:val="21"/>
          <w:lang w:val="es-CL" w:eastAsia="es-CL"/>
        </w:rPr>
        <w:t>Diario oficial.</w:t>
      </w:r>
      <w:r w:rsidRPr="00085716">
        <w:rPr>
          <w:rFonts w:ascii="Verdana" w:hAnsi="Verdana" w:cs="Verdana"/>
          <w:sz w:val="21"/>
          <w:szCs w:val="21"/>
          <w:lang w:val="es-CL" w:eastAsia="es-CL"/>
        </w:rPr>
        <w:t xml:space="preserve"> </w:t>
      </w:r>
    </w:p>
    <w:p w:rsidR="00EC7D39" w:rsidRPr="00EC7D39" w:rsidRDefault="00EC7D39" w:rsidP="00EC7D39">
      <w:pPr>
        <w:autoSpaceDE w:val="0"/>
        <w:autoSpaceDN w:val="0"/>
        <w:adjustRightInd w:val="0"/>
        <w:ind w:left="709" w:hanging="709"/>
        <w:jc w:val="both"/>
        <w:rPr>
          <w:rFonts w:ascii="Verdana" w:hAnsi="Verdana" w:cs="Verdana"/>
          <w:b/>
          <w:sz w:val="21"/>
          <w:szCs w:val="21"/>
          <w:lang w:val="es-CL" w:eastAsia="es-CL"/>
        </w:rPr>
      </w:pPr>
    </w:p>
    <w:p w:rsidR="00EC7D39" w:rsidRPr="00EC7D39" w:rsidRDefault="00AE630A" w:rsidP="00AE630A">
      <w:pPr>
        <w:autoSpaceDE w:val="0"/>
        <w:autoSpaceDN w:val="0"/>
        <w:adjustRightInd w:val="0"/>
        <w:ind w:left="567" w:hanging="567"/>
        <w:jc w:val="both"/>
        <w:rPr>
          <w:rFonts w:ascii="Verdana" w:hAnsi="Verdana" w:cs="Verdana"/>
          <w:b/>
          <w:sz w:val="21"/>
          <w:szCs w:val="21"/>
          <w:lang w:val="es-CL" w:eastAsia="es-CL"/>
        </w:rPr>
      </w:pPr>
      <w:r>
        <w:rPr>
          <w:rFonts w:ascii="Verdana" w:hAnsi="Verdana" w:cs="Verdana"/>
          <w:b/>
          <w:sz w:val="21"/>
          <w:szCs w:val="21"/>
          <w:lang w:val="es-CL" w:eastAsia="es-CL"/>
        </w:rPr>
        <w:t xml:space="preserve">        </w:t>
      </w:r>
      <w:r w:rsidR="00EC7D39" w:rsidRPr="00EC7D39">
        <w:rPr>
          <w:rFonts w:ascii="Verdana" w:hAnsi="Verdana" w:cs="Verdana"/>
          <w:b/>
          <w:sz w:val="21"/>
          <w:szCs w:val="21"/>
          <w:lang w:val="es-CL" w:eastAsia="es-CL"/>
        </w:rPr>
        <w:t>ANOTESE, COMUNIQUESE Y PUBLIQUESE EN LA WEB DEL SERVICIO Y EN EL DIARIO OFICIAL.</w:t>
      </w:r>
    </w:p>
    <w:p w:rsidR="00EC7D39" w:rsidRPr="00EC7D39" w:rsidRDefault="00EC7D39" w:rsidP="00EC7D39">
      <w:pPr>
        <w:autoSpaceDE w:val="0"/>
        <w:autoSpaceDN w:val="0"/>
        <w:adjustRightInd w:val="0"/>
        <w:ind w:left="709" w:hanging="709"/>
        <w:jc w:val="both"/>
        <w:rPr>
          <w:rFonts w:ascii="Verdana" w:hAnsi="Verdana" w:cs="Verdana"/>
          <w:b/>
          <w:sz w:val="21"/>
          <w:szCs w:val="21"/>
          <w:lang w:val="es-CL" w:eastAsia="es-CL"/>
        </w:rPr>
      </w:pPr>
    </w:p>
    <w:p w:rsidR="00EC7D39" w:rsidRPr="00EC7D39" w:rsidRDefault="00EC7D39" w:rsidP="00EC7D39">
      <w:pPr>
        <w:autoSpaceDE w:val="0"/>
        <w:autoSpaceDN w:val="0"/>
        <w:adjustRightInd w:val="0"/>
        <w:ind w:left="709" w:hanging="709"/>
        <w:jc w:val="both"/>
        <w:rPr>
          <w:rFonts w:ascii="Verdana" w:hAnsi="Verdana" w:cs="Verdana"/>
          <w:b/>
          <w:sz w:val="21"/>
          <w:szCs w:val="21"/>
          <w:lang w:val="es-CL" w:eastAsia="es-CL"/>
        </w:rPr>
      </w:pPr>
    </w:p>
    <w:p w:rsidR="00EC7D39" w:rsidRPr="00EC7D39" w:rsidRDefault="00EC7D39" w:rsidP="00EC7D39">
      <w:pPr>
        <w:autoSpaceDE w:val="0"/>
        <w:autoSpaceDN w:val="0"/>
        <w:adjustRightInd w:val="0"/>
        <w:ind w:left="709" w:hanging="709"/>
        <w:jc w:val="both"/>
        <w:rPr>
          <w:rFonts w:ascii="Verdana" w:hAnsi="Verdana" w:cs="Verdana"/>
          <w:b/>
          <w:sz w:val="21"/>
          <w:szCs w:val="21"/>
          <w:lang w:val="es-CL" w:eastAsia="es-CL"/>
        </w:rPr>
      </w:pPr>
    </w:p>
    <w:p w:rsidR="00EC7D39" w:rsidRPr="00EC7D39" w:rsidRDefault="00EC7D39" w:rsidP="00AE630A">
      <w:pPr>
        <w:autoSpaceDE w:val="0"/>
        <w:autoSpaceDN w:val="0"/>
        <w:adjustRightInd w:val="0"/>
        <w:ind w:left="709" w:hanging="709"/>
        <w:jc w:val="both"/>
        <w:rPr>
          <w:rFonts w:ascii="Verdana" w:hAnsi="Verdana" w:cs="Verdana"/>
          <w:b/>
          <w:sz w:val="21"/>
          <w:szCs w:val="21"/>
          <w:lang w:val="es-CL" w:eastAsia="es-CL"/>
        </w:rPr>
      </w:pPr>
      <w:r w:rsidRPr="00EC7D39">
        <w:rPr>
          <w:rFonts w:ascii="Verdana" w:hAnsi="Verdana" w:cs="Verdana"/>
          <w:b/>
          <w:sz w:val="21"/>
          <w:szCs w:val="21"/>
          <w:lang w:val="es-CL" w:eastAsia="es-CL"/>
        </w:rPr>
        <w:t xml:space="preserve">                                                    </w:t>
      </w:r>
      <w:r w:rsidR="00AE630A">
        <w:rPr>
          <w:rFonts w:ascii="Verdana" w:hAnsi="Verdana" w:cs="Verdana"/>
          <w:b/>
          <w:sz w:val="21"/>
          <w:szCs w:val="21"/>
          <w:lang w:val="es-CL" w:eastAsia="es-CL"/>
        </w:rPr>
        <w:t xml:space="preserve">  </w:t>
      </w:r>
      <w:r w:rsidRPr="00EC7D39">
        <w:rPr>
          <w:rFonts w:ascii="Verdana" w:hAnsi="Verdana" w:cs="Verdana"/>
          <w:b/>
          <w:sz w:val="21"/>
          <w:szCs w:val="21"/>
          <w:lang w:val="es-CL" w:eastAsia="es-CL"/>
        </w:rPr>
        <w:t>RODRIGO GONZALEZ HOLMES</w:t>
      </w:r>
    </w:p>
    <w:p w:rsidR="00EC7D39" w:rsidRPr="00EC7D39" w:rsidRDefault="00EC7D39" w:rsidP="00EC7D39">
      <w:pPr>
        <w:autoSpaceDE w:val="0"/>
        <w:autoSpaceDN w:val="0"/>
        <w:adjustRightInd w:val="0"/>
        <w:ind w:left="709" w:hanging="709"/>
        <w:jc w:val="both"/>
        <w:rPr>
          <w:rFonts w:ascii="Verdana" w:hAnsi="Verdana" w:cs="Verdana"/>
          <w:b/>
          <w:sz w:val="21"/>
          <w:szCs w:val="21"/>
          <w:lang w:val="es-CL" w:eastAsia="es-CL"/>
        </w:rPr>
      </w:pPr>
      <w:r w:rsidRPr="00EC7D39">
        <w:rPr>
          <w:rFonts w:ascii="Verdana" w:hAnsi="Verdana" w:cs="Verdana"/>
          <w:b/>
          <w:sz w:val="21"/>
          <w:szCs w:val="21"/>
          <w:lang w:val="es-CL" w:eastAsia="es-CL"/>
        </w:rPr>
        <w:t xml:space="preserve">                                                 DIRECTOR NACIONAL DE ADUANAS (S)</w:t>
      </w:r>
    </w:p>
    <w:p w:rsidR="00EC7D39" w:rsidRDefault="00EC7D39" w:rsidP="00EC7D39">
      <w:pPr>
        <w:autoSpaceDE w:val="0"/>
        <w:autoSpaceDN w:val="0"/>
        <w:adjustRightInd w:val="0"/>
        <w:ind w:left="709" w:hanging="709"/>
        <w:jc w:val="both"/>
        <w:rPr>
          <w:rFonts w:ascii="Verdana" w:hAnsi="Verdana" w:cs="Verdana"/>
          <w:sz w:val="21"/>
          <w:szCs w:val="21"/>
          <w:lang w:val="es-CL" w:eastAsia="es-CL"/>
        </w:rPr>
      </w:pPr>
    </w:p>
    <w:p w:rsidR="00EC7D39" w:rsidRDefault="00EC7D39" w:rsidP="00EC7D39">
      <w:pPr>
        <w:autoSpaceDE w:val="0"/>
        <w:autoSpaceDN w:val="0"/>
        <w:adjustRightInd w:val="0"/>
        <w:ind w:left="709" w:hanging="709"/>
        <w:jc w:val="both"/>
        <w:rPr>
          <w:rFonts w:ascii="Verdana" w:hAnsi="Verdana" w:cs="Verdana"/>
          <w:sz w:val="21"/>
          <w:szCs w:val="21"/>
          <w:lang w:val="es-CL" w:eastAsia="es-CL"/>
        </w:rPr>
      </w:pPr>
    </w:p>
    <w:p w:rsidR="00EC7D39" w:rsidRDefault="00EC7D39" w:rsidP="00AE630A">
      <w:pPr>
        <w:autoSpaceDE w:val="0"/>
        <w:autoSpaceDN w:val="0"/>
        <w:adjustRightInd w:val="0"/>
        <w:jc w:val="both"/>
        <w:rPr>
          <w:rFonts w:ascii="Verdana" w:hAnsi="Verdana" w:cs="Verdana"/>
          <w:sz w:val="21"/>
          <w:szCs w:val="21"/>
          <w:lang w:val="es-CL" w:eastAsia="es-CL"/>
        </w:rPr>
      </w:pPr>
      <w:r>
        <w:rPr>
          <w:rFonts w:ascii="Verdana" w:hAnsi="Verdana" w:cs="Verdana"/>
          <w:sz w:val="21"/>
          <w:szCs w:val="21"/>
          <w:lang w:val="es-CL" w:eastAsia="es-CL"/>
        </w:rPr>
        <w:t>AAL/GFA/MPMR/GMA</w:t>
      </w:r>
    </w:p>
    <w:p w:rsidR="00EC7D39" w:rsidRDefault="00EC7D39" w:rsidP="00EC7D39">
      <w:pPr>
        <w:autoSpaceDE w:val="0"/>
        <w:autoSpaceDN w:val="0"/>
        <w:adjustRightInd w:val="0"/>
        <w:ind w:left="709" w:hanging="709"/>
        <w:jc w:val="both"/>
        <w:rPr>
          <w:rFonts w:ascii="Verdana" w:hAnsi="Verdana" w:cs="Verdana"/>
          <w:sz w:val="21"/>
          <w:szCs w:val="21"/>
          <w:lang w:val="es-CL" w:eastAsia="es-CL"/>
        </w:rPr>
      </w:pPr>
      <w:r>
        <w:rPr>
          <w:rFonts w:ascii="Verdana" w:hAnsi="Verdana" w:cs="Verdana"/>
          <w:sz w:val="21"/>
          <w:szCs w:val="21"/>
          <w:lang w:val="es-CL" w:eastAsia="es-CL"/>
        </w:rPr>
        <w:t xml:space="preserve">Arc: </w:t>
      </w:r>
      <w:r w:rsidRPr="00EC7D39">
        <w:rPr>
          <w:rFonts w:ascii="Verdana" w:hAnsi="Verdana" w:cs="Verdana"/>
          <w:sz w:val="16"/>
          <w:szCs w:val="16"/>
          <w:lang w:val="es-CL" w:eastAsia="es-CL"/>
        </w:rPr>
        <w:t>Reg.Partes</w:t>
      </w:r>
      <w:r>
        <w:rPr>
          <w:rFonts w:ascii="Verdana" w:hAnsi="Verdana" w:cs="Verdana"/>
          <w:sz w:val="16"/>
          <w:szCs w:val="16"/>
          <w:lang w:val="es-CL" w:eastAsia="es-CL"/>
        </w:rPr>
        <w:t xml:space="preserve"> 57747</w:t>
      </w:r>
      <w:r w:rsidR="00534566">
        <w:rPr>
          <w:rFonts w:ascii="Verdana" w:hAnsi="Verdana" w:cs="Verdana"/>
          <w:sz w:val="16"/>
          <w:szCs w:val="16"/>
          <w:lang w:val="es-CL" w:eastAsia="es-CL"/>
        </w:rPr>
        <w:t>-25606</w:t>
      </w:r>
      <w:r>
        <w:rPr>
          <w:rFonts w:ascii="Verdana" w:hAnsi="Verdana" w:cs="Verdana"/>
          <w:sz w:val="16"/>
          <w:szCs w:val="16"/>
          <w:lang w:val="es-CL" w:eastAsia="es-CL"/>
        </w:rPr>
        <w:t xml:space="preserve"> </w:t>
      </w:r>
      <w:r w:rsidRPr="00EC7D39">
        <w:rPr>
          <w:rFonts w:ascii="Verdana" w:hAnsi="Verdana" w:cs="Verdana"/>
          <w:sz w:val="16"/>
          <w:szCs w:val="16"/>
          <w:lang w:val="es-CL" w:eastAsia="es-CL"/>
        </w:rPr>
        <w:t xml:space="preserve"> Enex</w:t>
      </w:r>
    </w:p>
    <w:p w:rsidR="00EC7D39" w:rsidRPr="00EC7D39" w:rsidRDefault="00EC7D39" w:rsidP="00EC7D39">
      <w:pPr>
        <w:autoSpaceDE w:val="0"/>
        <w:autoSpaceDN w:val="0"/>
        <w:adjustRightInd w:val="0"/>
        <w:ind w:left="709" w:hanging="709"/>
        <w:jc w:val="both"/>
        <w:rPr>
          <w:rFonts w:ascii="Verdana" w:hAnsi="Verdana" w:cs="Verdana"/>
          <w:b/>
          <w:sz w:val="16"/>
          <w:szCs w:val="16"/>
          <w:lang w:val="es-CL" w:eastAsia="es-CL"/>
        </w:rPr>
      </w:pPr>
      <w:r w:rsidRPr="00EC7D39">
        <w:rPr>
          <w:rFonts w:ascii="Verdana" w:hAnsi="Verdana" w:cs="Verdana"/>
          <w:b/>
          <w:sz w:val="16"/>
          <w:szCs w:val="16"/>
          <w:lang w:val="es-CL" w:eastAsia="es-CL"/>
        </w:rPr>
        <w:t>DISTRIBUCION</w:t>
      </w:r>
    </w:p>
    <w:p w:rsidR="00EC7D39" w:rsidRPr="00EC7D39" w:rsidRDefault="00EC7D39" w:rsidP="00EC7D39">
      <w:pPr>
        <w:autoSpaceDE w:val="0"/>
        <w:autoSpaceDN w:val="0"/>
        <w:adjustRightInd w:val="0"/>
        <w:ind w:left="709" w:hanging="709"/>
        <w:jc w:val="both"/>
        <w:rPr>
          <w:rFonts w:ascii="Verdana" w:hAnsi="Verdana" w:cs="Verdana"/>
          <w:b/>
          <w:sz w:val="16"/>
          <w:szCs w:val="16"/>
          <w:lang w:val="es-CL" w:eastAsia="es-CL"/>
        </w:rPr>
      </w:pPr>
      <w:r w:rsidRPr="00EC7D39">
        <w:rPr>
          <w:rFonts w:ascii="Verdana" w:hAnsi="Verdana" w:cs="Verdana"/>
          <w:b/>
          <w:sz w:val="16"/>
          <w:szCs w:val="16"/>
          <w:lang w:val="es-CL" w:eastAsia="es-CL"/>
        </w:rPr>
        <w:t>ADUANAS ARICA/P.ARENAS</w:t>
      </w:r>
    </w:p>
    <w:p w:rsidR="00EC7D39" w:rsidRPr="00EC7D39" w:rsidRDefault="00EC7D39" w:rsidP="00EC7D39">
      <w:pPr>
        <w:autoSpaceDE w:val="0"/>
        <w:autoSpaceDN w:val="0"/>
        <w:adjustRightInd w:val="0"/>
        <w:ind w:left="709" w:hanging="709"/>
        <w:jc w:val="both"/>
        <w:rPr>
          <w:rFonts w:ascii="Verdana" w:hAnsi="Verdana" w:cs="Verdana"/>
          <w:b/>
          <w:sz w:val="16"/>
          <w:szCs w:val="16"/>
          <w:lang w:val="es-CL" w:eastAsia="es-CL"/>
        </w:rPr>
      </w:pPr>
      <w:r w:rsidRPr="00EC7D39">
        <w:rPr>
          <w:rFonts w:ascii="Verdana" w:hAnsi="Verdana" w:cs="Verdana"/>
          <w:b/>
          <w:sz w:val="16"/>
          <w:szCs w:val="16"/>
          <w:lang w:val="es-CL" w:eastAsia="es-CL"/>
        </w:rPr>
        <w:t>SUBDIRRECIONES Y DEPTOS DNA</w:t>
      </w:r>
    </w:p>
    <w:p w:rsidR="00EC7D39" w:rsidRPr="00EC7D39" w:rsidRDefault="00EC7D39" w:rsidP="00EC7D39">
      <w:pPr>
        <w:autoSpaceDE w:val="0"/>
        <w:autoSpaceDN w:val="0"/>
        <w:adjustRightInd w:val="0"/>
        <w:ind w:left="709" w:hanging="709"/>
        <w:jc w:val="both"/>
        <w:rPr>
          <w:rFonts w:ascii="Verdana" w:hAnsi="Verdana" w:cs="Verdana"/>
          <w:b/>
          <w:sz w:val="16"/>
          <w:szCs w:val="16"/>
          <w:lang w:val="es-CL" w:eastAsia="es-CL"/>
        </w:rPr>
      </w:pPr>
      <w:r w:rsidRPr="00EC7D39">
        <w:rPr>
          <w:rFonts w:ascii="Verdana" w:hAnsi="Verdana" w:cs="Verdana"/>
          <w:b/>
          <w:sz w:val="16"/>
          <w:szCs w:val="16"/>
          <w:lang w:val="es-CL" w:eastAsia="es-CL"/>
        </w:rPr>
        <w:t>CAMARA ADUANERA DE CHILE AG.</w:t>
      </w:r>
    </w:p>
    <w:p w:rsidR="00EC7D39" w:rsidRPr="00EC7D39" w:rsidRDefault="00EC7D39" w:rsidP="00EC7D39">
      <w:pPr>
        <w:autoSpaceDE w:val="0"/>
        <w:autoSpaceDN w:val="0"/>
        <w:adjustRightInd w:val="0"/>
        <w:ind w:left="709" w:hanging="709"/>
        <w:jc w:val="both"/>
        <w:rPr>
          <w:rFonts w:ascii="Verdana" w:hAnsi="Verdana" w:cs="Verdana"/>
          <w:b/>
          <w:sz w:val="16"/>
          <w:szCs w:val="16"/>
          <w:lang w:val="es-CL" w:eastAsia="es-CL"/>
        </w:rPr>
      </w:pPr>
      <w:r w:rsidRPr="00EC7D39">
        <w:rPr>
          <w:rFonts w:ascii="Verdana" w:hAnsi="Verdana" w:cs="Verdana"/>
          <w:b/>
          <w:sz w:val="16"/>
          <w:szCs w:val="16"/>
          <w:lang w:val="es-CL" w:eastAsia="es-CL"/>
        </w:rPr>
        <w:t>ANAGENA AG.</w:t>
      </w:r>
    </w:p>
    <w:p w:rsidR="00EC7D39" w:rsidRPr="00EC7D39" w:rsidRDefault="00EC7D39" w:rsidP="00EC7D39">
      <w:pPr>
        <w:autoSpaceDE w:val="0"/>
        <w:autoSpaceDN w:val="0"/>
        <w:adjustRightInd w:val="0"/>
        <w:ind w:left="709" w:hanging="709"/>
        <w:jc w:val="both"/>
        <w:rPr>
          <w:rFonts w:ascii="Verdana" w:hAnsi="Verdana" w:cs="Verdana"/>
          <w:b/>
          <w:sz w:val="16"/>
          <w:szCs w:val="16"/>
          <w:lang w:val="es-CL" w:eastAsia="es-CL"/>
        </w:rPr>
      </w:pPr>
    </w:p>
    <w:p w:rsidR="00EC7D39" w:rsidRDefault="00EC7D39" w:rsidP="00EC7D39">
      <w:pPr>
        <w:autoSpaceDE w:val="0"/>
        <w:autoSpaceDN w:val="0"/>
        <w:adjustRightInd w:val="0"/>
        <w:ind w:left="709" w:hanging="709"/>
        <w:jc w:val="both"/>
        <w:rPr>
          <w:rFonts w:ascii="Verdana" w:hAnsi="Verdana" w:cs="Verdana"/>
          <w:sz w:val="21"/>
          <w:szCs w:val="21"/>
          <w:lang w:val="es-CL" w:eastAsia="es-CL"/>
        </w:rPr>
      </w:pPr>
    </w:p>
    <w:p w:rsidR="00EC7D39" w:rsidRDefault="00EC7D39" w:rsidP="00EC7D39">
      <w:pPr>
        <w:autoSpaceDE w:val="0"/>
        <w:autoSpaceDN w:val="0"/>
        <w:adjustRightInd w:val="0"/>
        <w:ind w:left="709" w:hanging="709"/>
        <w:jc w:val="both"/>
        <w:rPr>
          <w:rFonts w:ascii="Verdana" w:hAnsi="Verdana" w:cs="Verdana"/>
          <w:sz w:val="21"/>
          <w:szCs w:val="21"/>
          <w:lang w:val="es-CL" w:eastAsia="es-CL"/>
        </w:rPr>
      </w:pPr>
      <w:r>
        <w:rPr>
          <w:rFonts w:ascii="Verdana" w:hAnsi="Verdana" w:cs="Verdana"/>
          <w:sz w:val="21"/>
          <w:szCs w:val="21"/>
          <w:lang w:val="es-CL" w:eastAsia="es-CL"/>
        </w:rPr>
        <w:t xml:space="preserve">                            </w:t>
      </w:r>
      <w:r>
        <w:rPr>
          <w:rFonts w:ascii="Verdana" w:hAnsi="Verdana" w:cs="Verdana"/>
          <w:sz w:val="21"/>
          <w:szCs w:val="21"/>
          <w:lang w:val="es-CL" w:eastAsia="es-CL"/>
        </w:rPr>
        <w:tab/>
      </w:r>
    </w:p>
    <w:sectPr w:rsidR="00EC7D39" w:rsidSect="00217A89">
      <w:headerReference w:type="default" r:id="rId9"/>
      <w:footerReference w:type="default" r:id="rId10"/>
      <w:pgSz w:w="12242" w:h="18722" w:code="120"/>
      <w:pgMar w:top="0" w:right="1183" w:bottom="1418" w:left="1843" w:header="284"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114" w:rsidRDefault="007C2114">
      <w:r>
        <w:separator/>
      </w:r>
    </w:p>
  </w:endnote>
  <w:endnote w:type="continuationSeparator" w:id="0">
    <w:p w:rsidR="007C2114" w:rsidRDefault="007C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81" w:rsidRDefault="007C2114" w:rsidP="00ED34CA">
    <w:pPr>
      <w:pStyle w:val="Piedepgina"/>
      <w:tabs>
        <w:tab w:val="clear" w:pos="8504"/>
        <w:tab w:val="right" w:pos="10490"/>
      </w:tabs>
      <w:ind w:left="-1985"/>
    </w:pPr>
    <w:r>
      <w:rPr>
        <w:noProof/>
        <w:szCs w:val="20"/>
        <w:lang w:val="es-CL" w:eastAsia="es-CL"/>
      </w:rPr>
      <w:pict>
        <v:group id="Group 14" o:spid="_x0000_s2049" style="position:absolute;left:0;text-align:left;margin-left:-79.1pt;margin-top:-130.55pt;width:243pt;height:78.45pt;z-index:251657728" coordorigin="81,16619" coordsize="4860,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">
          <v:shapetype id="_x0000_t202" coordsize="21600,21600" o:spt="202" path="m,l,21600r21600,l21600,xe">
            <v:stroke joinstyle="miter"/>
            <v:path gradientshapeok="t" o:connecttype="rect"/>
          </v:shapetype>
          <v:shape id="Text Box 5" o:spid="_x0000_s2051" type="#_x0000_t202" style="position:absolute;left:1701;top:16924;width:324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B35381" w:rsidRPr="00ED6980" w:rsidRDefault="008F302D" w:rsidP="00E83BB6">
                  <w:pPr>
                    <w:pStyle w:val="Piedepgina"/>
                    <w:tabs>
                      <w:tab w:val="clear" w:pos="8504"/>
                      <w:tab w:val="right" w:pos="10490"/>
                    </w:tabs>
                    <w:rPr>
                      <w:rFonts w:ascii="Verdana" w:hAnsi="Verdana" w:cs="Arial"/>
                      <w:color w:val="999999"/>
                      <w:sz w:val="16"/>
                      <w:szCs w:val="18"/>
                      <w:lang w:val="es-ES"/>
                    </w:rPr>
                  </w:pPr>
                  <w:r>
                    <w:rPr>
                      <w:rFonts w:ascii="Verdana" w:hAnsi="Verdana"/>
                      <w:color w:val="999999"/>
                      <w:sz w:val="16"/>
                      <w:szCs w:val="16"/>
                      <w:lang w:val="es-ES"/>
                    </w:rPr>
                    <w:t>Condell 1530 Piso 3</w:t>
                  </w:r>
                </w:p>
                <w:p w:rsidR="00B35381" w:rsidRPr="00ED6980" w:rsidRDefault="00B35381" w:rsidP="00E83BB6">
                  <w:pPr>
                    <w:pStyle w:val="Piedepgina"/>
                    <w:tabs>
                      <w:tab w:val="clear" w:pos="8504"/>
                      <w:tab w:val="right" w:pos="10490"/>
                    </w:tabs>
                    <w:rPr>
                      <w:rFonts w:ascii="Verdana" w:hAnsi="Verdana" w:cs="Arial"/>
                      <w:color w:val="999999"/>
                      <w:sz w:val="16"/>
                      <w:szCs w:val="18"/>
                      <w:lang w:val="es-ES"/>
                    </w:rPr>
                  </w:pPr>
                  <w:r w:rsidRPr="00ED6980">
                    <w:rPr>
                      <w:rFonts w:ascii="Verdana" w:hAnsi="Verdana" w:cs="Arial"/>
                      <w:color w:val="999999"/>
                      <w:sz w:val="16"/>
                      <w:szCs w:val="18"/>
                      <w:lang w:val="es-ES"/>
                    </w:rPr>
                    <w:t>Valparaíso/Chile</w:t>
                  </w:r>
                </w:p>
                <w:p w:rsidR="00B35381" w:rsidRDefault="00B35381" w:rsidP="00E83BB6">
                  <w:pPr>
                    <w:pStyle w:val="Piedepgina"/>
                    <w:tabs>
                      <w:tab w:val="clear" w:pos="8504"/>
                      <w:tab w:val="right" w:pos="10490"/>
                    </w:tabs>
                    <w:rPr>
                      <w:rFonts w:ascii="Verdana" w:hAnsi="Verdana" w:cs="Arial"/>
                      <w:color w:val="999999"/>
                      <w:sz w:val="16"/>
                      <w:szCs w:val="18"/>
                    </w:rPr>
                  </w:pPr>
                  <w:r w:rsidRPr="00AA4610">
                    <w:rPr>
                      <w:rFonts w:ascii="Verdana" w:hAnsi="Verdana" w:cs="Arial"/>
                      <w:color w:val="999999"/>
                      <w:sz w:val="16"/>
                      <w:szCs w:val="18"/>
                    </w:rPr>
                    <w:t>Teléfono (</w:t>
                  </w:r>
                  <w:r>
                    <w:rPr>
                      <w:rFonts w:ascii="Verdana" w:hAnsi="Verdana" w:cs="Arial"/>
                      <w:color w:val="999999"/>
                      <w:sz w:val="16"/>
                      <w:szCs w:val="18"/>
                    </w:rPr>
                    <w:t>32</w:t>
                  </w:r>
                  <w:r w:rsidRPr="00AA4610">
                    <w:rPr>
                      <w:rFonts w:ascii="Verdana" w:hAnsi="Verdana" w:cs="Arial"/>
                      <w:color w:val="999999"/>
                      <w:sz w:val="16"/>
                      <w:szCs w:val="18"/>
                    </w:rPr>
                    <w:t xml:space="preserve">) </w:t>
                  </w:r>
                  <w:r w:rsidR="00B0105D">
                    <w:rPr>
                      <w:rFonts w:ascii="Verdana" w:hAnsi="Verdana" w:cs="Arial"/>
                      <w:color w:val="999999"/>
                      <w:sz w:val="16"/>
                      <w:szCs w:val="18"/>
                    </w:rPr>
                    <w:t>2134823</w:t>
                  </w:r>
                </w:p>
                <w:p w:rsidR="00B35381" w:rsidRPr="00AA4610" w:rsidRDefault="00B35381" w:rsidP="00E83BB6">
                  <w:pPr>
                    <w:pStyle w:val="Piedepgina"/>
                    <w:tabs>
                      <w:tab w:val="clear" w:pos="8504"/>
                      <w:tab w:val="right" w:pos="10490"/>
                    </w:tabs>
                    <w:rPr>
                      <w:rFonts w:ascii="Verdana" w:hAnsi="Verdana"/>
                      <w:color w:val="999999"/>
                      <w:sz w:val="16"/>
                    </w:rPr>
                  </w:pPr>
                </w:p>
              </w:txbxContent>
            </v:textbox>
          </v:shape>
          <v:shape id="Text Box 11" o:spid="_x0000_s2050" type="#_x0000_t202" style="position:absolute;left:81;top:16619;width:1609;height:156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B35381" w:rsidRDefault="009B3B92">
                  <w:r>
                    <w:rPr>
                      <w:rFonts w:ascii="Calibri" w:hAnsi="Calibri"/>
                      <w:noProof/>
                      <w:sz w:val="22"/>
                      <w:szCs w:val="22"/>
                      <w:lang w:val="es-CL" w:eastAsia="es-CL"/>
                    </w:rPr>
                    <w:drawing>
                      <wp:inline distT="0" distB="0" distL="0" distR="0">
                        <wp:extent cx="819150" cy="904875"/>
                        <wp:effectExtent l="19050" t="0" r="0" b="0"/>
                        <wp:docPr id="2" name="Imagen 2" descr="3378361543_18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78361543_183755"/>
                                <pic:cNvPicPr>
                                  <a:picLocks noChangeAspect="1" noChangeArrowheads="1"/>
                                </pic:cNvPicPr>
                              </pic:nvPicPr>
                              <pic:blipFill>
                                <a:blip r:embed="rId1"/>
                                <a:srcRect/>
                                <a:stretch>
                                  <a:fillRect/>
                                </a:stretch>
                              </pic:blipFill>
                              <pic:spPr bwMode="auto">
                                <a:xfrm>
                                  <a:off x="0" y="0"/>
                                  <a:ext cx="819150" cy="904875"/>
                                </a:xfrm>
                                <a:prstGeom prst="rect">
                                  <a:avLst/>
                                </a:prstGeom>
                                <a:noFill/>
                                <a:ln w="9525">
                                  <a:noFill/>
                                  <a:miter lim="800000"/>
                                  <a:headEnd/>
                                  <a:tailEnd/>
                                </a:ln>
                              </pic:spPr>
                            </pic:pic>
                          </a:graphicData>
                        </a:graphic>
                      </wp:inline>
                    </w:drawing>
                  </w:r>
                </w:p>
              </w:txbxContent>
            </v:textbox>
          </v:shap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114" w:rsidRDefault="007C2114">
      <w:r>
        <w:separator/>
      </w:r>
    </w:p>
  </w:footnote>
  <w:footnote w:type="continuationSeparator" w:id="0">
    <w:p w:rsidR="007C2114" w:rsidRDefault="007C2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81" w:rsidRDefault="009B3B92" w:rsidP="00C02272">
    <w:pPr>
      <w:pStyle w:val="Encabezado"/>
    </w:pPr>
    <w:r>
      <w:rPr>
        <w:noProof/>
        <w:lang w:val="es-CL" w:eastAsia="es-CL"/>
      </w:rPr>
      <w:drawing>
        <wp:inline distT="0" distB="0" distL="0" distR="0">
          <wp:extent cx="904875" cy="904875"/>
          <wp:effectExtent l="19050" t="0" r="9525" b="0"/>
          <wp:docPr id="1" name="Imagen 1"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eria_500px"/>
                  <pic:cNvPicPr>
                    <a:picLocks noChangeAspect="1" noChangeArrowheads="1"/>
                  </pic:cNvPicPr>
                </pic:nvPicPr>
                <pic:blipFill>
                  <a:blip r:embed="rId1"/>
                  <a:srcRect/>
                  <a:stretch>
                    <a:fillRect/>
                  </a:stretch>
                </pic:blipFill>
                <pic:spPr bwMode="auto">
                  <a:xfrm>
                    <a:off x="0" y="0"/>
                    <a:ext cx="904875" cy="904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168E"/>
    <w:multiLevelType w:val="hybridMultilevel"/>
    <w:tmpl w:val="1A5A3042"/>
    <w:lvl w:ilvl="0" w:tplc="3C2E143C">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60C378A"/>
    <w:multiLevelType w:val="hybridMultilevel"/>
    <w:tmpl w:val="C832C12E"/>
    <w:lvl w:ilvl="0" w:tplc="2A824544">
      <w:start w:val="1"/>
      <w:numFmt w:val="decimal"/>
      <w:lvlText w:val="%1."/>
      <w:lvlJc w:val="left"/>
      <w:pPr>
        <w:tabs>
          <w:tab w:val="num" w:pos="720"/>
        </w:tabs>
        <w:ind w:left="720" w:hanging="360"/>
      </w:pPr>
      <w:rPr>
        <w:rFonts w:cs="Arial Unicode M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5BA309C"/>
    <w:multiLevelType w:val="hybridMultilevel"/>
    <w:tmpl w:val="8AC898F2"/>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86F5D88"/>
    <w:multiLevelType w:val="hybridMultilevel"/>
    <w:tmpl w:val="8B0E1410"/>
    <w:lvl w:ilvl="0" w:tplc="F4C49B7A">
      <w:start w:val="5"/>
      <w:numFmt w:val="bullet"/>
      <w:lvlText w:val="-"/>
      <w:lvlJc w:val="left"/>
      <w:pPr>
        <w:tabs>
          <w:tab w:val="num" w:pos="650"/>
        </w:tabs>
        <w:ind w:left="650" w:hanging="360"/>
      </w:pPr>
      <w:rPr>
        <w:rFonts w:ascii="Arial" w:eastAsia="Tunga" w:hAnsi="Arial" w:cs="Arial" w:hint="default"/>
      </w:rPr>
    </w:lvl>
    <w:lvl w:ilvl="1" w:tplc="A308FBC0">
      <w:start w:val="1"/>
      <w:numFmt w:val="lowerLetter"/>
      <w:lvlText w:val="%2."/>
      <w:lvlJc w:val="left"/>
      <w:pPr>
        <w:tabs>
          <w:tab w:val="num" w:pos="1800"/>
        </w:tabs>
        <w:ind w:left="1800" w:hanging="360"/>
      </w:pPr>
      <w:rPr>
        <w:rFont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nsid w:val="4DB55D3E"/>
    <w:multiLevelType w:val="hybridMultilevel"/>
    <w:tmpl w:val="C65C5CD6"/>
    <w:lvl w:ilvl="0" w:tplc="F3BC000A">
      <w:start w:val="2"/>
      <w:numFmt w:val="bullet"/>
      <w:lvlText w:val="-"/>
      <w:lvlJc w:val="left"/>
      <w:pPr>
        <w:tabs>
          <w:tab w:val="num" w:pos="2345"/>
        </w:tabs>
        <w:ind w:left="2345" w:hanging="360"/>
      </w:pPr>
      <w:rPr>
        <w:rFonts w:ascii="Arial" w:eastAsia="Times New Roman" w:hAnsi="Arial" w:cs="Verdana" w:hint="default"/>
      </w:rPr>
    </w:lvl>
    <w:lvl w:ilvl="1" w:tplc="0C0A0003" w:tentative="1">
      <w:start w:val="1"/>
      <w:numFmt w:val="bullet"/>
      <w:lvlText w:val="o"/>
      <w:lvlJc w:val="left"/>
      <w:pPr>
        <w:tabs>
          <w:tab w:val="num" w:pos="3065"/>
        </w:tabs>
        <w:ind w:left="3065" w:hanging="360"/>
      </w:pPr>
      <w:rPr>
        <w:rFonts w:ascii="Courier New" w:hAnsi="Courier New" w:cs="Symbol" w:hint="default"/>
      </w:rPr>
    </w:lvl>
    <w:lvl w:ilvl="2" w:tplc="0C0A0005" w:tentative="1">
      <w:start w:val="1"/>
      <w:numFmt w:val="bullet"/>
      <w:lvlText w:val=""/>
      <w:lvlJc w:val="left"/>
      <w:pPr>
        <w:tabs>
          <w:tab w:val="num" w:pos="3785"/>
        </w:tabs>
        <w:ind w:left="3785" w:hanging="360"/>
      </w:pPr>
      <w:rPr>
        <w:rFonts w:ascii="Wingdings" w:hAnsi="Wingdings" w:hint="default"/>
      </w:rPr>
    </w:lvl>
    <w:lvl w:ilvl="3" w:tplc="0C0A0001" w:tentative="1">
      <w:start w:val="1"/>
      <w:numFmt w:val="bullet"/>
      <w:lvlText w:val=""/>
      <w:lvlJc w:val="left"/>
      <w:pPr>
        <w:tabs>
          <w:tab w:val="num" w:pos="4505"/>
        </w:tabs>
        <w:ind w:left="4505" w:hanging="360"/>
      </w:pPr>
      <w:rPr>
        <w:rFonts w:ascii="Symbol" w:hAnsi="Symbol" w:hint="default"/>
      </w:rPr>
    </w:lvl>
    <w:lvl w:ilvl="4" w:tplc="0C0A0003" w:tentative="1">
      <w:start w:val="1"/>
      <w:numFmt w:val="bullet"/>
      <w:lvlText w:val="o"/>
      <w:lvlJc w:val="left"/>
      <w:pPr>
        <w:tabs>
          <w:tab w:val="num" w:pos="5225"/>
        </w:tabs>
        <w:ind w:left="5225" w:hanging="360"/>
      </w:pPr>
      <w:rPr>
        <w:rFonts w:ascii="Courier New" w:hAnsi="Courier New" w:cs="Symbol" w:hint="default"/>
      </w:rPr>
    </w:lvl>
    <w:lvl w:ilvl="5" w:tplc="0C0A0005" w:tentative="1">
      <w:start w:val="1"/>
      <w:numFmt w:val="bullet"/>
      <w:lvlText w:val=""/>
      <w:lvlJc w:val="left"/>
      <w:pPr>
        <w:tabs>
          <w:tab w:val="num" w:pos="5945"/>
        </w:tabs>
        <w:ind w:left="5945" w:hanging="360"/>
      </w:pPr>
      <w:rPr>
        <w:rFonts w:ascii="Wingdings" w:hAnsi="Wingdings" w:hint="default"/>
      </w:rPr>
    </w:lvl>
    <w:lvl w:ilvl="6" w:tplc="0C0A0001" w:tentative="1">
      <w:start w:val="1"/>
      <w:numFmt w:val="bullet"/>
      <w:lvlText w:val=""/>
      <w:lvlJc w:val="left"/>
      <w:pPr>
        <w:tabs>
          <w:tab w:val="num" w:pos="6665"/>
        </w:tabs>
        <w:ind w:left="6665" w:hanging="360"/>
      </w:pPr>
      <w:rPr>
        <w:rFonts w:ascii="Symbol" w:hAnsi="Symbol" w:hint="default"/>
      </w:rPr>
    </w:lvl>
    <w:lvl w:ilvl="7" w:tplc="0C0A0003" w:tentative="1">
      <w:start w:val="1"/>
      <w:numFmt w:val="bullet"/>
      <w:lvlText w:val="o"/>
      <w:lvlJc w:val="left"/>
      <w:pPr>
        <w:tabs>
          <w:tab w:val="num" w:pos="7385"/>
        </w:tabs>
        <w:ind w:left="7385" w:hanging="360"/>
      </w:pPr>
      <w:rPr>
        <w:rFonts w:ascii="Courier New" w:hAnsi="Courier New" w:cs="Symbol" w:hint="default"/>
      </w:rPr>
    </w:lvl>
    <w:lvl w:ilvl="8" w:tplc="0C0A0005" w:tentative="1">
      <w:start w:val="1"/>
      <w:numFmt w:val="bullet"/>
      <w:lvlText w:val=""/>
      <w:lvlJc w:val="left"/>
      <w:pPr>
        <w:tabs>
          <w:tab w:val="num" w:pos="8105"/>
        </w:tabs>
        <w:ind w:left="8105" w:hanging="360"/>
      </w:pPr>
      <w:rPr>
        <w:rFonts w:ascii="Wingdings" w:hAnsi="Wingdings" w:hint="default"/>
      </w:rPr>
    </w:lvl>
  </w:abstractNum>
  <w:abstractNum w:abstractNumId="5">
    <w:nsid w:val="4EC75B0B"/>
    <w:multiLevelType w:val="multilevel"/>
    <w:tmpl w:val="ED406DA4"/>
    <w:lvl w:ilvl="0">
      <w:start w:val="3"/>
      <w:numFmt w:val="decimal"/>
      <w:lvlText w:val="%1"/>
      <w:lvlJc w:val="left"/>
      <w:pPr>
        <w:ind w:left="600" w:hanging="600"/>
      </w:pPr>
      <w:rPr>
        <w:rFonts w:hint="default"/>
      </w:rPr>
    </w:lvl>
    <w:lvl w:ilvl="1">
      <w:start w:val="1"/>
      <w:numFmt w:val="decimal"/>
      <w:lvlText w:val="%1.%2"/>
      <w:lvlJc w:val="left"/>
      <w:pPr>
        <w:ind w:left="1434" w:hanging="720"/>
      </w:pPr>
      <w:rPr>
        <w:rFonts w:hint="default"/>
      </w:rPr>
    </w:lvl>
    <w:lvl w:ilvl="2">
      <w:start w:val="5"/>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4296" w:hanging="1440"/>
      </w:pPr>
      <w:rPr>
        <w:rFonts w:hint="default"/>
      </w:rPr>
    </w:lvl>
    <w:lvl w:ilvl="5">
      <w:start w:val="1"/>
      <w:numFmt w:val="decimal"/>
      <w:lvlText w:val="%1.%2.%3.%4.%5.%6"/>
      <w:lvlJc w:val="left"/>
      <w:pPr>
        <w:ind w:left="5370" w:hanging="180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7158" w:hanging="2160"/>
      </w:pPr>
      <w:rPr>
        <w:rFonts w:hint="default"/>
      </w:rPr>
    </w:lvl>
    <w:lvl w:ilvl="8">
      <w:start w:val="1"/>
      <w:numFmt w:val="decimal"/>
      <w:lvlText w:val="%1.%2.%3.%4.%5.%6.%7.%8.%9"/>
      <w:lvlJc w:val="left"/>
      <w:pPr>
        <w:ind w:left="8232" w:hanging="2520"/>
      </w:pPr>
      <w:rPr>
        <w:rFonts w:hint="default"/>
      </w:rPr>
    </w:lvl>
  </w:abstractNum>
  <w:abstractNum w:abstractNumId="6">
    <w:nsid w:val="534B2375"/>
    <w:multiLevelType w:val="hybridMultilevel"/>
    <w:tmpl w:val="1438EC9A"/>
    <w:lvl w:ilvl="0" w:tplc="A308FBC0">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B307715"/>
    <w:multiLevelType w:val="hybridMultilevel"/>
    <w:tmpl w:val="AC7814B4"/>
    <w:lvl w:ilvl="0" w:tplc="A308FBC0">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8C23A20"/>
    <w:multiLevelType w:val="hybridMultilevel"/>
    <w:tmpl w:val="328C73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D714BD7"/>
    <w:multiLevelType w:val="hybridMultilevel"/>
    <w:tmpl w:val="B25E6B9C"/>
    <w:lvl w:ilvl="0" w:tplc="0C0A000F">
      <w:start w:val="1"/>
      <w:numFmt w:val="decimal"/>
      <w:lvlText w:val="%1."/>
      <w:lvlJc w:val="left"/>
      <w:pPr>
        <w:tabs>
          <w:tab w:val="num" w:pos="720"/>
        </w:tabs>
        <w:ind w:left="720" w:hanging="360"/>
      </w:pPr>
    </w:lvl>
    <w:lvl w:ilvl="1" w:tplc="5750307E">
      <w:start w:val="1"/>
      <w:numFmt w:val="lowerLetter"/>
      <w:lvlText w:val="%2."/>
      <w:lvlJc w:val="left"/>
      <w:pPr>
        <w:tabs>
          <w:tab w:val="num" w:pos="1440"/>
        </w:tabs>
        <w:ind w:left="1440" w:hanging="360"/>
      </w:pPr>
      <w:rPr>
        <w:rFonts w:hint="default"/>
      </w:rPr>
    </w:lvl>
    <w:lvl w:ilvl="2" w:tplc="CEB23C02">
      <w:start w:val="1"/>
      <w:numFmt w:val="bullet"/>
      <w:lvlText w:val="-"/>
      <w:lvlJc w:val="left"/>
      <w:pPr>
        <w:tabs>
          <w:tab w:val="num" w:pos="2340"/>
        </w:tabs>
        <w:ind w:left="2340" w:hanging="360"/>
      </w:pPr>
      <w:rPr>
        <w:rFonts w:ascii="Verdana" w:eastAsia="Times New Roman" w:hAnsi="Verdana"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FD22453"/>
    <w:multiLevelType w:val="hybridMultilevel"/>
    <w:tmpl w:val="CE74BAEE"/>
    <w:lvl w:ilvl="0" w:tplc="EAFE94FA">
      <w:start w:val="1"/>
      <w:numFmt w:val="decimal"/>
      <w:lvlText w:val="%1."/>
      <w:lvlJc w:val="left"/>
      <w:pPr>
        <w:ind w:left="720" w:hanging="360"/>
      </w:pPr>
      <w:rPr>
        <w:rFonts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76B96BF5"/>
    <w:multiLevelType w:val="multilevel"/>
    <w:tmpl w:val="ECAE6A80"/>
    <w:lvl w:ilvl="0">
      <w:start w:val="1"/>
      <w:numFmt w:val="decimal"/>
      <w:lvlText w:val="%1"/>
      <w:lvlJc w:val="left"/>
      <w:pPr>
        <w:ind w:left="570" w:hanging="570"/>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4272" w:hanging="144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7116" w:hanging="2160"/>
      </w:pPr>
      <w:rPr>
        <w:rFonts w:hint="default"/>
        <w:b/>
      </w:rPr>
    </w:lvl>
    <w:lvl w:ilvl="8">
      <w:start w:val="1"/>
      <w:numFmt w:val="decimal"/>
      <w:lvlText w:val="%1.%2.%3.%4.%5.%6.%7.%8.%9"/>
      <w:lvlJc w:val="left"/>
      <w:pPr>
        <w:ind w:left="7824" w:hanging="2160"/>
      </w:pPr>
      <w:rPr>
        <w:rFonts w:hint="default"/>
        <w:b/>
      </w:rPr>
    </w:lvl>
  </w:abstractNum>
  <w:abstractNum w:abstractNumId="12">
    <w:nsid w:val="76EC194C"/>
    <w:multiLevelType w:val="hybridMultilevel"/>
    <w:tmpl w:val="DC7C05F6"/>
    <w:lvl w:ilvl="0" w:tplc="0C8A4984">
      <w:start w:val="1"/>
      <w:numFmt w:val="decimal"/>
      <w:lvlText w:val="%1."/>
      <w:lvlJc w:val="left"/>
      <w:pPr>
        <w:ind w:left="1035" w:hanging="360"/>
      </w:pPr>
      <w:rPr>
        <w:rFonts w:hint="default"/>
        <w:b/>
      </w:rPr>
    </w:lvl>
    <w:lvl w:ilvl="1" w:tplc="340A0019" w:tentative="1">
      <w:start w:val="1"/>
      <w:numFmt w:val="lowerLetter"/>
      <w:lvlText w:val="%2."/>
      <w:lvlJc w:val="left"/>
      <w:pPr>
        <w:ind w:left="1755" w:hanging="360"/>
      </w:pPr>
    </w:lvl>
    <w:lvl w:ilvl="2" w:tplc="340A001B" w:tentative="1">
      <w:start w:val="1"/>
      <w:numFmt w:val="lowerRoman"/>
      <w:lvlText w:val="%3."/>
      <w:lvlJc w:val="right"/>
      <w:pPr>
        <w:ind w:left="2475" w:hanging="180"/>
      </w:pPr>
    </w:lvl>
    <w:lvl w:ilvl="3" w:tplc="340A000F" w:tentative="1">
      <w:start w:val="1"/>
      <w:numFmt w:val="decimal"/>
      <w:lvlText w:val="%4."/>
      <w:lvlJc w:val="left"/>
      <w:pPr>
        <w:ind w:left="3195" w:hanging="360"/>
      </w:pPr>
    </w:lvl>
    <w:lvl w:ilvl="4" w:tplc="340A0019" w:tentative="1">
      <w:start w:val="1"/>
      <w:numFmt w:val="lowerLetter"/>
      <w:lvlText w:val="%5."/>
      <w:lvlJc w:val="left"/>
      <w:pPr>
        <w:ind w:left="3915" w:hanging="360"/>
      </w:pPr>
    </w:lvl>
    <w:lvl w:ilvl="5" w:tplc="340A001B" w:tentative="1">
      <w:start w:val="1"/>
      <w:numFmt w:val="lowerRoman"/>
      <w:lvlText w:val="%6."/>
      <w:lvlJc w:val="right"/>
      <w:pPr>
        <w:ind w:left="4635" w:hanging="180"/>
      </w:pPr>
    </w:lvl>
    <w:lvl w:ilvl="6" w:tplc="340A000F" w:tentative="1">
      <w:start w:val="1"/>
      <w:numFmt w:val="decimal"/>
      <w:lvlText w:val="%7."/>
      <w:lvlJc w:val="left"/>
      <w:pPr>
        <w:ind w:left="5355" w:hanging="360"/>
      </w:pPr>
    </w:lvl>
    <w:lvl w:ilvl="7" w:tplc="340A0019" w:tentative="1">
      <w:start w:val="1"/>
      <w:numFmt w:val="lowerLetter"/>
      <w:lvlText w:val="%8."/>
      <w:lvlJc w:val="left"/>
      <w:pPr>
        <w:ind w:left="6075" w:hanging="360"/>
      </w:pPr>
    </w:lvl>
    <w:lvl w:ilvl="8" w:tplc="340A001B" w:tentative="1">
      <w:start w:val="1"/>
      <w:numFmt w:val="lowerRoman"/>
      <w:lvlText w:val="%9."/>
      <w:lvlJc w:val="right"/>
      <w:pPr>
        <w:ind w:left="6795" w:hanging="180"/>
      </w:pPr>
    </w:lvl>
  </w:abstractNum>
  <w:num w:numId="1">
    <w:abstractNumId w:val="0"/>
  </w:num>
  <w:num w:numId="2">
    <w:abstractNumId w:val="8"/>
  </w:num>
  <w:num w:numId="3">
    <w:abstractNumId w:val="4"/>
  </w:num>
  <w:num w:numId="4">
    <w:abstractNumId w:val="2"/>
  </w:num>
  <w:num w:numId="5">
    <w:abstractNumId w:val="1"/>
  </w:num>
  <w:num w:numId="6">
    <w:abstractNumId w:val="9"/>
  </w:num>
  <w:num w:numId="7">
    <w:abstractNumId w:val="6"/>
  </w:num>
  <w:num w:numId="8">
    <w:abstractNumId w:val="3"/>
  </w:num>
  <w:num w:numId="9">
    <w:abstractNumId w:val="7"/>
  </w:num>
  <w:num w:numId="10">
    <w:abstractNumId w:val="10"/>
  </w:num>
  <w:num w:numId="11">
    <w:abstractNumId w:val="1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78E2"/>
    <w:rsid w:val="000535C4"/>
    <w:rsid w:val="000663DF"/>
    <w:rsid w:val="00085716"/>
    <w:rsid w:val="000A32E2"/>
    <w:rsid w:val="000B0314"/>
    <w:rsid w:val="000D4357"/>
    <w:rsid w:val="000E7092"/>
    <w:rsid w:val="000F3352"/>
    <w:rsid w:val="000F52CE"/>
    <w:rsid w:val="0011268A"/>
    <w:rsid w:val="001213FC"/>
    <w:rsid w:val="00127B95"/>
    <w:rsid w:val="001373DB"/>
    <w:rsid w:val="00147765"/>
    <w:rsid w:val="00162FD1"/>
    <w:rsid w:val="00165C21"/>
    <w:rsid w:val="00166B4E"/>
    <w:rsid w:val="00177DC2"/>
    <w:rsid w:val="0018311F"/>
    <w:rsid w:val="001C0B2B"/>
    <w:rsid w:val="001D286D"/>
    <w:rsid w:val="001D7516"/>
    <w:rsid w:val="00217A89"/>
    <w:rsid w:val="002307FC"/>
    <w:rsid w:val="0023121D"/>
    <w:rsid w:val="00231C7D"/>
    <w:rsid w:val="0024128D"/>
    <w:rsid w:val="00266862"/>
    <w:rsid w:val="00266C60"/>
    <w:rsid w:val="002D5572"/>
    <w:rsid w:val="002F1E56"/>
    <w:rsid w:val="002F396D"/>
    <w:rsid w:val="003026B9"/>
    <w:rsid w:val="00332C5F"/>
    <w:rsid w:val="00337DD6"/>
    <w:rsid w:val="00350C85"/>
    <w:rsid w:val="003772C2"/>
    <w:rsid w:val="003C1096"/>
    <w:rsid w:val="003C3E71"/>
    <w:rsid w:val="003D3919"/>
    <w:rsid w:val="004049AE"/>
    <w:rsid w:val="00422159"/>
    <w:rsid w:val="004353FE"/>
    <w:rsid w:val="00446D9A"/>
    <w:rsid w:val="0045568D"/>
    <w:rsid w:val="004560CE"/>
    <w:rsid w:val="004660FC"/>
    <w:rsid w:val="00473E86"/>
    <w:rsid w:val="00494CCF"/>
    <w:rsid w:val="004A1704"/>
    <w:rsid w:val="004A3329"/>
    <w:rsid w:val="004D4DD6"/>
    <w:rsid w:val="004D78E2"/>
    <w:rsid w:val="005106C4"/>
    <w:rsid w:val="00523A12"/>
    <w:rsid w:val="00534566"/>
    <w:rsid w:val="005668B9"/>
    <w:rsid w:val="00571827"/>
    <w:rsid w:val="00590E3E"/>
    <w:rsid w:val="005926E6"/>
    <w:rsid w:val="005B680C"/>
    <w:rsid w:val="005C19CB"/>
    <w:rsid w:val="005C5700"/>
    <w:rsid w:val="005D11EC"/>
    <w:rsid w:val="005E126B"/>
    <w:rsid w:val="0061042A"/>
    <w:rsid w:val="00620D82"/>
    <w:rsid w:val="00646512"/>
    <w:rsid w:val="00651C76"/>
    <w:rsid w:val="00657CE9"/>
    <w:rsid w:val="00662B05"/>
    <w:rsid w:val="0068168E"/>
    <w:rsid w:val="00692E70"/>
    <w:rsid w:val="006A1511"/>
    <w:rsid w:val="006D16FF"/>
    <w:rsid w:val="00714476"/>
    <w:rsid w:val="007345AD"/>
    <w:rsid w:val="007379A9"/>
    <w:rsid w:val="00753214"/>
    <w:rsid w:val="0076248A"/>
    <w:rsid w:val="0078371F"/>
    <w:rsid w:val="007A4747"/>
    <w:rsid w:val="007A6720"/>
    <w:rsid w:val="007B3A86"/>
    <w:rsid w:val="007B6796"/>
    <w:rsid w:val="007C0A84"/>
    <w:rsid w:val="007C2114"/>
    <w:rsid w:val="00835B98"/>
    <w:rsid w:val="008441E6"/>
    <w:rsid w:val="00844E3B"/>
    <w:rsid w:val="008605EB"/>
    <w:rsid w:val="008724D9"/>
    <w:rsid w:val="008A1DB4"/>
    <w:rsid w:val="008A5654"/>
    <w:rsid w:val="008D6A60"/>
    <w:rsid w:val="008F24F5"/>
    <w:rsid w:val="008F302D"/>
    <w:rsid w:val="00934EF3"/>
    <w:rsid w:val="0096496A"/>
    <w:rsid w:val="00966141"/>
    <w:rsid w:val="00985F9D"/>
    <w:rsid w:val="009A5EC8"/>
    <w:rsid w:val="009B3B92"/>
    <w:rsid w:val="009E0724"/>
    <w:rsid w:val="009E48E7"/>
    <w:rsid w:val="009F1691"/>
    <w:rsid w:val="00A07D83"/>
    <w:rsid w:val="00A32531"/>
    <w:rsid w:val="00A72DA0"/>
    <w:rsid w:val="00A76460"/>
    <w:rsid w:val="00A864AE"/>
    <w:rsid w:val="00A95664"/>
    <w:rsid w:val="00A95E8F"/>
    <w:rsid w:val="00AB2D24"/>
    <w:rsid w:val="00AC0EB2"/>
    <w:rsid w:val="00AC5EEE"/>
    <w:rsid w:val="00AE4DD4"/>
    <w:rsid w:val="00AE630A"/>
    <w:rsid w:val="00AE761A"/>
    <w:rsid w:val="00B0105D"/>
    <w:rsid w:val="00B0256F"/>
    <w:rsid w:val="00B05A93"/>
    <w:rsid w:val="00B07D7E"/>
    <w:rsid w:val="00B110CC"/>
    <w:rsid w:val="00B271E0"/>
    <w:rsid w:val="00B27CA5"/>
    <w:rsid w:val="00B27EAE"/>
    <w:rsid w:val="00B35381"/>
    <w:rsid w:val="00BA557F"/>
    <w:rsid w:val="00BC47DA"/>
    <w:rsid w:val="00BD75C2"/>
    <w:rsid w:val="00BE4D7D"/>
    <w:rsid w:val="00C0117C"/>
    <w:rsid w:val="00C02272"/>
    <w:rsid w:val="00C25EB4"/>
    <w:rsid w:val="00C91B7B"/>
    <w:rsid w:val="00CD252E"/>
    <w:rsid w:val="00CE3881"/>
    <w:rsid w:val="00CF5C8E"/>
    <w:rsid w:val="00D10123"/>
    <w:rsid w:val="00D53F37"/>
    <w:rsid w:val="00DA7849"/>
    <w:rsid w:val="00DB0D3B"/>
    <w:rsid w:val="00DD0015"/>
    <w:rsid w:val="00E04FAF"/>
    <w:rsid w:val="00E2130A"/>
    <w:rsid w:val="00E33C44"/>
    <w:rsid w:val="00E667FF"/>
    <w:rsid w:val="00E70A7E"/>
    <w:rsid w:val="00E83BB6"/>
    <w:rsid w:val="00E929BB"/>
    <w:rsid w:val="00EA12B8"/>
    <w:rsid w:val="00EA79EA"/>
    <w:rsid w:val="00EC7D39"/>
    <w:rsid w:val="00ED2D1E"/>
    <w:rsid w:val="00ED34CA"/>
    <w:rsid w:val="00EF4506"/>
    <w:rsid w:val="00F345AD"/>
    <w:rsid w:val="00F55796"/>
    <w:rsid w:val="00F566DA"/>
    <w:rsid w:val="00F755AD"/>
    <w:rsid w:val="00F94030"/>
    <w:rsid w:val="00F942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1C76"/>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semiHidden/>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basedOn w:val="Fuentedeprrafopredeter"/>
    <w:link w:val="Ttulo1"/>
    <w:rsid w:val="00587341"/>
    <w:rPr>
      <w:b/>
      <w:bCs/>
      <w:sz w:val="28"/>
      <w:szCs w:val="24"/>
      <w:lang w:val="es-ES" w:eastAsia="es-ES"/>
    </w:rPr>
  </w:style>
  <w:style w:type="character" w:customStyle="1" w:styleId="Ttulo2Car">
    <w:name w:val="Título 2 Car"/>
    <w:basedOn w:val="Fuentedeprrafopredeter"/>
    <w:link w:val="Ttulo2"/>
    <w:rsid w:val="00587341"/>
    <w:rPr>
      <w:rFonts w:ascii="Arial" w:hAnsi="Arial" w:cs="Arial"/>
      <w:sz w:val="32"/>
      <w:szCs w:val="24"/>
      <w:lang w:val="es-ES" w:eastAsia="es-ES"/>
    </w:rPr>
  </w:style>
  <w:style w:type="paragraph" w:styleId="NormalWeb">
    <w:name w:val="Normal (Web)"/>
    <w:basedOn w:val="Normal"/>
    <w:uiPriority w:val="99"/>
    <w:rsid w:val="008605EB"/>
    <w:pPr>
      <w:spacing w:before="120" w:after="100" w:afterAutospacing="1" w:line="225" w:lineRule="atLeast"/>
    </w:pPr>
    <w:rPr>
      <w:color w:val="666666"/>
      <w:lang w:val="es-ES" w:eastAsia="es-ES"/>
    </w:rPr>
  </w:style>
  <w:style w:type="paragraph" w:styleId="z-Principiodelformulario">
    <w:name w:val="HTML Top of Form"/>
    <w:basedOn w:val="Normal"/>
    <w:next w:val="Normal"/>
    <w:hidden/>
    <w:rsid w:val="008605EB"/>
    <w:pPr>
      <w:pBdr>
        <w:bottom w:val="single" w:sz="6" w:space="1" w:color="auto"/>
      </w:pBdr>
      <w:jc w:val="center"/>
    </w:pPr>
    <w:rPr>
      <w:rFonts w:ascii="Arial" w:hAnsi="Arial" w:cs="Arial"/>
      <w:vanish/>
      <w:sz w:val="16"/>
      <w:szCs w:val="16"/>
      <w:lang w:val="es-ES" w:eastAsia="es-ES"/>
    </w:rPr>
  </w:style>
  <w:style w:type="paragraph" w:styleId="z-Finaldelformulario">
    <w:name w:val="HTML Bottom of Form"/>
    <w:basedOn w:val="Normal"/>
    <w:next w:val="Normal"/>
    <w:hidden/>
    <w:rsid w:val="008605EB"/>
    <w:pPr>
      <w:pBdr>
        <w:top w:val="single" w:sz="6" w:space="1" w:color="auto"/>
      </w:pBdr>
      <w:jc w:val="center"/>
    </w:pPr>
    <w:rPr>
      <w:rFonts w:ascii="Arial" w:hAnsi="Arial" w:cs="Arial"/>
      <w:vanish/>
      <w:sz w:val="16"/>
      <w:szCs w:val="16"/>
      <w:lang w:val="es-ES" w:eastAsia="es-ES"/>
    </w:rPr>
  </w:style>
  <w:style w:type="character" w:styleId="Textoennegrita">
    <w:name w:val="Strong"/>
    <w:basedOn w:val="Fuentedeprrafopredeter"/>
    <w:uiPriority w:val="22"/>
    <w:qFormat/>
    <w:rsid w:val="008605EB"/>
    <w:rPr>
      <w:b/>
      <w:bCs/>
    </w:rPr>
  </w:style>
  <w:style w:type="paragraph" w:styleId="Prrafodelista">
    <w:name w:val="List Paragraph"/>
    <w:basedOn w:val="Normal"/>
    <w:uiPriority w:val="34"/>
    <w:qFormat/>
    <w:rsid w:val="00C91B7B"/>
    <w:pPr>
      <w:ind w:left="720"/>
      <w:contextualSpacing/>
    </w:pPr>
  </w:style>
  <w:style w:type="character" w:styleId="nfasis">
    <w:name w:val="Emphasis"/>
    <w:basedOn w:val="Fuentedeprrafopredeter"/>
    <w:uiPriority w:val="20"/>
    <w:qFormat/>
    <w:rsid w:val="001C0B2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1C76"/>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semiHidden/>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basedOn w:val="Fuentedeprrafopredeter"/>
    <w:link w:val="Ttulo1"/>
    <w:rsid w:val="00587341"/>
    <w:rPr>
      <w:b/>
      <w:bCs/>
      <w:sz w:val="28"/>
      <w:szCs w:val="24"/>
      <w:lang w:val="es-ES" w:eastAsia="es-ES"/>
    </w:rPr>
  </w:style>
  <w:style w:type="character" w:customStyle="1" w:styleId="Ttulo2Car">
    <w:name w:val="Título 2 Car"/>
    <w:basedOn w:val="Fuentedeprrafopredeter"/>
    <w:link w:val="Ttulo2"/>
    <w:rsid w:val="00587341"/>
    <w:rPr>
      <w:rFonts w:ascii="Arial" w:hAnsi="Arial" w:cs="Arial"/>
      <w:sz w:val="32"/>
      <w:szCs w:val="24"/>
      <w:lang w:val="es-ES" w:eastAsia="es-ES"/>
    </w:rPr>
  </w:style>
  <w:style w:type="paragraph" w:styleId="NormalWeb">
    <w:name w:val="Normal (Web)"/>
    <w:basedOn w:val="Normal"/>
    <w:uiPriority w:val="99"/>
    <w:rsid w:val="008605EB"/>
    <w:pPr>
      <w:spacing w:before="120" w:after="100" w:afterAutospacing="1" w:line="225" w:lineRule="atLeast"/>
    </w:pPr>
    <w:rPr>
      <w:color w:val="666666"/>
      <w:lang w:val="es-ES" w:eastAsia="es-ES"/>
    </w:rPr>
  </w:style>
  <w:style w:type="paragraph" w:styleId="z-Principiodelformulario">
    <w:name w:val="HTML Top of Form"/>
    <w:basedOn w:val="Normal"/>
    <w:next w:val="Normal"/>
    <w:hidden/>
    <w:rsid w:val="008605EB"/>
    <w:pPr>
      <w:pBdr>
        <w:bottom w:val="single" w:sz="6" w:space="1" w:color="auto"/>
      </w:pBdr>
      <w:jc w:val="center"/>
    </w:pPr>
    <w:rPr>
      <w:rFonts w:ascii="Arial" w:hAnsi="Arial" w:cs="Arial"/>
      <w:vanish/>
      <w:sz w:val="16"/>
      <w:szCs w:val="16"/>
      <w:lang w:val="es-ES" w:eastAsia="es-ES"/>
    </w:rPr>
  </w:style>
  <w:style w:type="paragraph" w:styleId="z-Finaldelformulario">
    <w:name w:val="HTML Bottom of Form"/>
    <w:basedOn w:val="Normal"/>
    <w:next w:val="Normal"/>
    <w:hidden/>
    <w:rsid w:val="008605EB"/>
    <w:pPr>
      <w:pBdr>
        <w:top w:val="single" w:sz="6" w:space="1" w:color="auto"/>
      </w:pBdr>
      <w:jc w:val="center"/>
    </w:pPr>
    <w:rPr>
      <w:rFonts w:ascii="Arial" w:hAnsi="Arial" w:cs="Arial"/>
      <w:vanish/>
      <w:sz w:val="16"/>
      <w:szCs w:val="16"/>
      <w:lang w:val="es-ES" w:eastAsia="es-ES"/>
    </w:rPr>
  </w:style>
  <w:style w:type="character" w:styleId="Textoennegrita">
    <w:name w:val="Strong"/>
    <w:basedOn w:val="Fuentedeprrafopredeter"/>
    <w:uiPriority w:val="22"/>
    <w:qFormat/>
    <w:rsid w:val="008605EB"/>
    <w:rPr>
      <w:b/>
      <w:bCs/>
    </w:rPr>
  </w:style>
  <w:style w:type="paragraph" w:styleId="Prrafodelista">
    <w:name w:val="List Paragraph"/>
    <w:basedOn w:val="Normal"/>
    <w:uiPriority w:val="34"/>
    <w:qFormat/>
    <w:rsid w:val="00C91B7B"/>
    <w:pPr>
      <w:ind w:left="720"/>
      <w:contextualSpacing/>
    </w:pPr>
  </w:style>
  <w:style w:type="character" w:styleId="nfasis">
    <w:name w:val="Emphasis"/>
    <w:basedOn w:val="Fuentedeprrafopredeter"/>
    <w:uiPriority w:val="20"/>
    <w:qFormat/>
    <w:rsid w:val="001C0B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427149">
      <w:bodyDiv w:val="1"/>
      <w:marLeft w:val="0"/>
      <w:marRight w:val="0"/>
      <w:marTop w:val="0"/>
      <w:marBottom w:val="0"/>
      <w:divBdr>
        <w:top w:val="none" w:sz="0" w:space="0" w:color="auto"/>
        <w:left w:val="none" w:sz="0" w:space="0" w:color="auto"/>
        <w:bottom w:val="none" w:sz="0" w:space="0" w:color="auto"/>
        <w:right w:val="none" w:sz="0" w:space="0" w:color="auto"/>
      </w:divBdr>
      <w:divsChild>
        <w:div w:id="798912090">
          <w:marLeft w:val="0"/>
          <w:marRight w:val="0"/>
          <w:marTop w:val="0"/>
          <w:marBottom w:val="0"/>
          <w:divBdr>
            <w:top w:val="none" w:sz="0" w:space="0" w:color="auto"/>
            <w:left w:val="none" w:sz="0" w:space="0" w:color="auto"/>
            <w:bottom w:val="none" w:sz="0" w:space="0" w:color="auto"/>
            <w:right w:val="none" w:sz="0" w:space="0" w:color="auto"/>
          </w:divBdr>
          <w:divsChild>
            <w:div w:id="1791128185">
              <w:marLeft w:val="525"/>
              <w:marRight w:val="0"/>
              <w:marTop w:val="0"/>
              <w:marBottom w:val="750"/>
              <w:divBdr>
                <w:top w:val="none" w:sz="0" w:space="0" w:color="auto"/>
                <w:left w:val="none" w:sz="0" w:space="0" w:color="auto"/>
                <w:bottom w:val="none" w:sz="0" w:space="0" w:color="auto"/>
                <w:right w:val="none" w:sz="0" w:space="0" w:color="auto"/>
              </w:divBdr>
              <w:divsChild>
                <w:div w:id="1659383010">
                  <w:marLeft w:val="0"/>
                  <w:marRight w:val="0"/>
                  <w:marTop w:val="0"/>
                  <w:marBottom w:val="0"/>
                  <w:divBdr>
                    <w:top w:val="none" w:sz="0" w:space="0" w:color="auto"/>
                    <w:left w:val="none" w:sz="0" w:space="0" w:color="auto"/>
                    <w:bottom w:val="none" w:sz="0" w:space="0" w:color="auto"/>
                    <w:right w:val="none" w:sz="0" w:space="0" w:color="auto"/>
                  </w:divBdr>
                  <w:divsChild>
                    <w:div w:id="7960215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70661987">
      <w:bodyDiv w:val="1"/>
      <w:marLeft w:val="0"/>
      <w:marRight w:val="0"/>
      <w:marTop w:val="0"/>
      <w:marBottom w:val="0"/>
      <w:divBdr>
        <w:top w:val="none" w:sz="0" w:space="0" w:color="auto"/>
        <w:left w:val="none" w:sz="0" w:space="0" w:color="auto"/>
        <w:bottom w:val="none" w:sz="0" w:space="0" w:color="auto"/>
        <w:right w:val="none" w:sz="0" w:space="0" w:color="auto"/>
      </w:divBdr>
      <w:divsChild>
        <w:div w:id="1254893068">
          <w:marLeft w:val="0"/>
          <w:marRight w:val="0"/>
          <w:marTop w:val="0"/>
          <w:marBottom w:val="0"/>
          <w:divBdr>
            <w:top w:val="none" w:sz="0" w:space="0" w:color="auto"/>
            <w:left w:val="none" w:sz="0" w:space="0" w:color="auto"/>
            <w:bottom w:val="none" w:sz="0" w:space="0" w:color="auto"/>
            <w:right w:val="none" w:sz="0" w:space="0" w:color="auto"/>
          </w:divBdr>
          <w:divsChild>
            <w:div w:id="1189490556">
              <w:marLeft w:val="525"/>
              <w:marRight w:val="0"/>
              <w:marTop w:val="0"/>
              <w:marBottom w:val="750"/>
              <w:divBdr>
                <w:top w:val="none" w:sz="0" w:space="0" w:color="auto"/>
                <w:left w:val="none" w:sz="0" w:space="0" w:color="auto"/>
                <w:bottom w:val="none" w:sz="0" w:space="0" w:color="auto"/>
                <w:right w:val="none" w:sz="0" w:space="0" w:color="auto"/>
              </w:divBdr>
              <w:divsChild>
                <w:div w:id="161313942">
                  <w:marLeft w:val="0"/>
                  <w:marRight w:val="0"/>
                  <w:marTop w:val="0"/>
                  <w:marBottom w:val="0"/>
                  <w:divBdr>
                    <w:top w:val="none" w:sz="0" w:space="0" w:color="auto"/>
                    <w:left w:val="none" w:sz="0" w:space="0" w:color="auto"/>
                    <w:bottom w:val="none" w:sz="0" w:space="0" w:color="auto"/>
                    <w:right w:val="none" w:sz="0" w:space="0" w:color="auto"/>
                  </w:divBdr>
                  <w:divsChild>
                    <w:div w:id="470565122">
                      <w:marLeft w:val="0"/>
                      <w:marRight w:val="0"/>
                      <w:marTop w:val="300"/>
                      <w:marBottom w:val="0"/>
                      <w:divBdr>
                        <w:top w:val="none" w:sz="0" w:space="0" w:color="auto"/>
                        <w:left w:val="none" w:sz="0" w:space="0" w:color="auto"/>
                        <w:bottom w:val="none" w:sz="0" w:space="0" w:color="auto"/>
                        <w:right w:val="none" w:sz="0" w:space="0" w:color="auto"/>
                      </w:divBdr>
                    </w:div>
                  </w:divsChild>
                </w:div>
                <w:div w:id="952173797">
                  <w:marLeft w:val="0"/>
                  <w:marRight w:val="0"/>
                  <w:marTop w:val="0"/>
                  <w:marBottom w:val="120"/>
                  <w:divBdr>
                    <w:top w:val="none" w:sz="0" w:space="0" w:color="auto"/>
                    <w:left w:val="none" w:sz="0" w:space="0" w:color="auto"/>
                    <w:bottom w:val="none" w:sz="0" w:space="0" w:color="auto"/>
                    <w:right w:val="none" w:sz="0" w:space="0" w:color="auto"/>
                  </w:divBdr>
                </w:div>
                <w:div w:id="1006984189">
                  <w:marLeft w:val="0"/>
                  <w:marRight w:val="0"/>
                  <w:marTop w:val="0"/>
                  <w:marBottom w:val="225"/>
                  <w:divBdr>
                    <w:top w:val="none" w:sz="0" w:space="0" w:color="auto"/>
                    <w:left w:val="none" w:sz="0" w:space="0" w:color="auto"/>
                    <w:bottom w:val="none" w:sz="0" w:space="0" w:color="auto"/>
                    <w:right w:val="none" w:sz="0" w:space="0" w:color="auto"/>
                  </w:divBdr>
                </w:div>
                <w:div w:id="13874122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64205044">
      <w:bodyDiv w:val="1"/>
      <w:marLeft w:val="0"/>
      <w:marRight w:val="0"/>
      <w:marTop w:val="0"/>
      <w:marBottom w:val="0"/>
      <w:divBdr>
        <w:top w:val="none" w:sz="0" w:space="0" w:color="auto"/>
        <w:left w:val="none" w:sz="0" w:space="0" w:color="auto"/>
        <w:bottom w:val="none" w:sz="0" w:space="0" w:color="auto"/>
        <w:right w:val="none" w:sz="0" w:space="0" w:color="auto"/>
      </w:divBdr>
      <w:divsChild>
        <w:div w:id="1551771503">
          <w:marLeft w:val="0"/>
          <w:marRight w:val="0"/>
          <w:marTop w:val="0"/>
          <w:marBottom w:val="0"/>
          <w:divBdr>
            <w:top w:val="none" w:sz="0" w:space="0" w:color="auto"/>
            <w:left w:val="none" w:sz="0" w:space="0" w:color="auto"/>
            <w:bottom w:val="none" w:sz="0" w:space="0" w:color="auto"/>
            <w:right w:val="none" w:sz="0" w:space="0" w:color="auto"/>
          </w:divBdr>
          <w:divsChild>
            <w:div w:id="1600719772">
              <w:marLeft w:val="525"/>
              <w:marRight w:val="0"/>
              <w:marTop w:val="0"/>
              <w:marBottom w:val="750"/>
              <w:divBdr>
                <w:top w:val="none" w:sz="0" w:space="0" w:color="auto"/>
                <w:left w:val="none" w:sz="0" w:space="0" w:color="auto"/>
                <w:bottom w:val="none" w:sz="0" w:space="0" w:color="auto"/>
                <w:right w:val="none" w:sz="0" w:space="0" w:color="auto"/>
              </w:divBdr>
              <w:divsChild>
                <w:div w:id="298462292">
                  <w:marLeft w:val="0"/>
                  <w:marRight w:val="0"/>
                  <w:marTop w:val="0"/>
                  <w:marBottom w:val="225"/>
                  <w:divBdr>
                    <w:top w:val="none" w:sz="0" w:space="0" w:color="auto"/>
                    <w:left w:val="none" w:sz="0" w:space="0" w:color="auto"/>
                    <w:bottom w:val="none" w:sz="0" w:space="0" w:color="auto"/>
                    <w:right w:val="none" w:sz="0" w:space="0" w:color="auto"/>
                  </w:divBdr>
                </w:div>
                <w:div w:id="477040442">
                  <w:marLeft w:val="0"/>
                  <w:marRight w:val="0"/>
                  <w:marTop w:val="0"/>
                  <w:marBottom w:val="225"/>
                  <w:divBdr>
                    <w:top w:val="none" w:sz="0" w:space="0" w:color="auto"/>
                    <w:left w:val="none" w:sz="0" w:space="0" w:color="auto"/>
                    <w:bottom w:val="none" w:sz="0" w:space="0" w:color="auto"/>
                    <w:right w:val="none" w:sz="0" w:space="0" w:color="auto"/>
                  </w:divBdr>
                </w:div>
                <w:div w:id="798765907">
                  <w:marLeft w:val="0"/>
                  <w:marRight w:val="0"/>
                  <w:marTop w:val="0"/>
                  <w:marBottom w:val="120"/>
                  <w:divBdr>
                    <w:top w:val="none" w:sz="0" w:space="0" w:color="auto"/>
                    <w:left w:val="none" w:sz="0" w:space="0" w:color="auto"/>
                    <w:bottom w:val="none" w:sz="0" w:space="0" w:color="auto"/>
                    <w:right w:val="none" w:sz="0" w:space="0" w:color="auto"/>
                  </w:divBdr>
                </w:div>
                <w:div w:id="810101168">
                  <w:marLeft w:val="0"/>
                  <w:marRight w:val="0"/>
                  <w:marTop w:val="0"/>
                  <w:marBottom w:val="0"/>
                  <w:divBdr>
                    <w:top w:val="none" w:sz="0" w:space="0" w:color="auto"/>
                    <w:left w:val="none" w:sz="0" w:space="0" w:color="auto"/>
                    <w:bottom w:val="none" w:sz="0" w:space="0" w:color="auto"/>
                    <w:right w:val="none" w:sz="0" w:space="0" w:color="auto"/>
                  </w:divBdr>
                  <w:divsChild>
                    <w:div w:id="5765256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8D0BC-BBF1-4A4E-A767-B24116A40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3821</Words>
  <Characters>21021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Servicio Nacional de Aduanas</vt:lpstr>
    </vt:vector>
  </TitlesOfParts>
  <Company/>
  <LinksUpToDate>false</LinksUpToDate>
  <CharactersWithSpaces>24793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creator>Usuario de Office 2004 Test Drive</dc:creator>
  <cp:lastModifiedBy>DNA</cp:lastModifiedBy>
  <cp:revision>5</cp:revision>
  <cp:lastPrinted>2013-04-02T22:47:00Z</cp:lastPrinted>
  <dcterms:created xsi:type="dcterms:W3CDTF">2013-04-03T13:19:00Z</dcterms:created>
  <dcterms:modified xsi:type="dcterms:W3CDTF">2013-04-03T18:35:00Z</dcterms:modified>
</cp:coreProperties>
</file>