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6279722"/>
        <w:docPartObj>
          <w:docPartGallery w:val="Watermarks"/>
        </w:docPartObj>
      </w:sdtPr>
      <w:sdtContent>
        <w:p w:rsidR="00224450" w:rsidRDefault="00DC63FF" w:rsidP="00224450">
          <w:pPr>
            <w:tabs>
              <w:tab w:val="left" w:pos="142"/>
            </w:tabs>
            <w:ind w:left="142"/>
            <w:jc w:val="both"/>
          </w:pPr>
          <w:r w:rsidRPr="00DC63FF">
            <w:rPr>
              <w:noProof/>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left:0;text-align:left;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sdtContent>
    </w:sdt>
    <w:p w:rsidR="00224450" w:rsidRPr="00E26887" w:rsidRDefault="00224450" w:rsidP="00224450">
      <w:pPr>
        <w:tabs>
          <w:tab w:val="left" w:pos="142"/>
        </w:tabs>
        <w:ind w:left="142"/>
        <w:jc w:val="both"/>
        <w:rPr>
          <w:rFonts w:ascii="Verdana" w:hAnsi="Verdana"/>
          <w:b/>
          <w:sz w:val="20"/>
          <w:szCs w:val="20"/>
        </w:rPr>
      </w:pPr>
      <w:r>
        <w:t xml:space="preserve">   </w:t>
      </w:r>
      <w:r>
        <w:rPr>
          <w:noProof/>
          <w:lang w:eastAsia="es-CL"/>
        </w:rPr>
        <w:drawing>
          <wp:inline distT="0" distB="0" distL="0" distR="0">
            <wp:extent cx="819150" cy="847725"/>
            <wp:effectExtent l="19050" t="0" r="0" b="0"/>
            <wp:docPr id="2" name="Imagen 1" descr="papeleria_5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eleria_500px"/>
                    <pic:cNvPicPr>
                      <a:picLocks noChangeAspect="1" noChangeArrowheads="1"/>
                    </pic:cNvPicPr>
                  </pic:nvPicPr>
                  <pic:blipFill>
                    <a:blip r:embed="rId8" cstate="print"/>
                    <a:srcRect/>
                    <a:stretch>
                      <a:fillRect/>
                    </a:stretch>
                  </pic:blipFill>
                  <pic:spPr bwMode="auto">
                    <a:xfrm>
                      <a:off x="0" y="0"/>
                      <a:ext cx="819150" cy="847725"/>
                    </a:xfrm>
                    <a:prstGeom prst="rect">
                      <a:avLst/>
                    </a:prstGeom>
                    <a:noFill/>
                    <a:ln w="9525">
                      <a:noFill/>
                      <a:miter lim="800000"/>
                      <a:headEnd/>
                      <a:tailEnd/>
                    </a:ln>
                  </pic:spPr>
                </pic:pic>
              </a:graphicData>
            </a:graphic>
          </wp:inline>
        </w:drawing>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Pr="00E26887">
        <w:rPr>
          <w:rFonts w:ascii="Verdana" w:hAnsi="Verdana"/>
          <w:b/>
          <w:sz w:val="20"/>
          <w:szCs w:val="20"/>
        </w:rPr>
        <w:t xml:space="preserve"> </w:t>
      </w:r>
    </w:p>
    <w:p w:rsidR="00224450" w:rsidRDefault="00224450" w:rsidP="00224450">
      <w:pPr>
        <w:spacing w:after="0" w:line="240" w:lineRule="auto"/>
        <w:ind w:left="480"/>
        <w:rPr>
          <w:rFonts w:ascii="Verdana" w:hAnsi="Verdana"/>
        </w:rPr>
      </w:pPr>
      <w:r>
        <w:rPr>
          <w:rFonts w:ascii="Verdana" w:hAnsi="Verdana"/>
          <w:sz w:val="16"/>
          <w:szCs w:val="16"/>
        </w:rPr>
        <w:t>Dirección Nacional</w:t>
      </w:r>
      <w:r>
        <w:rPr>
          <w:rFonts w:ascii="Verdana" w:hAnsi="Verdana"/>
        </w:rPr>
        <w:tab/>
      </w:r>
    </w:p>
    <w:p w:rsidR="00224450" w:rsidRPr="00060BA3" w:rsidRDefault="00224450" w:rsidP="00224450">
      <w:pPr>
        <w:spacing w:after="0" w:line="240" w:lineRule="auto"/>
        <w:ind w:left="480"/>
        <w:rPr>
          <w:rFonts w:ascii="Verdana" w:hAnsi="Verdana"/>
          <w:sz w:val="16"/>
          <w:szCs w:val="16"/>
        </w:rPr>
      </w:pPr>
      <w:r>
        <w:rPr>
          <w:rFonts w:ascii="Verdana" w:hAnsi="Verdana"/>
          <w:sz w:val="16"/>
          <w:szCs w:val="16"/>
        </w:rPr>
        <w:t>Subdirección Técnica</w:t>
      </w:r>
    </w:p>
    <w:p w:rsidR="00224450" w:rsidRPr="00E26887" w:rsidRDefault="00224450" w:rsidP="00224450">
      <w:pPr>
        <w:spacing w:after="0" w:line="240" w:lineRule="auto"/>
        <w:ind w:left="480"/>
        <w:rPr>
          <w:rFonts w:ascii="Verdana" w:hAnsi="Verdana"/>
          <w:b/>
          <w:sz w:val="16"/>
          <w:szCs w:val="16"/>
        </w:rPr>
      </w:pPr>
      <w:r w:rsidRPr="00E26887">
        <w:rPr>
          <w:rFonts w:ascii="Verdana" w:hAnsi="Verdana"/>
          <w:b/>
          <w:sz w:val="16"/>
          <w:szCs w:val="16"/>
        </w:rPr>
        <w:t xml:space="preserve">Subdepto. </w:t>
      </w:r>
      <w:r>
        <w:rPr>
          <w:rFonts w:ascii="Verdana" w:hAnsi="Verdana"/>
          <w:b/>
          <w:sz w:val="16"/>
          <w:szCs w:val="16"/>
        </w:rPr>
        <w:t>Normas Generales</w:t>
      </w:r>
    </w:p>
    <w:p w:rsidR="00224450" w:rsidRDefault="00224450" w:rsidP="00224450">
      <w:pPr>
        <w:tabs>
          <w:tab w:val="left" w:pos="4820"/>
        </w:tabs>
        <w:spacing w:after="0" w:line="240" w:lineRule="auto"/>
        <w:ind w:left="5670" w:hanging="1470"/>
        <w:jc w:val="both"/>
        <w:rPr>
          <w:rFonts w:ascii="Verdana" w:hAnsi="Verdana"/>
          <w:b/>
          <w:sz w:val="20"/>
          <w:szCs w:val="20"/>
          <w:lang w:val="pt-BR"/>
        </w:rPr>
      </w:pPr>
    </w:p>
    <w:p w:rsidR="00224450" w:rsidRPr="00A168B4" w:rsidRDefault="00224450" w:rsidP="00224450">
      <w:pPr>
        <w:tabs>
          <w:tab w:val="left" w:pos="4820"/>
        </w:tabs>
        <w:spacing w:after="0" w:line="240" w:lineRule="auto"/>
        <w:ind w:left="5670" w:hanging="1470"/>
        <w:jc w:val="both"/>
        <w:rPr>
          <w:rFonts w:ascii="Arial" w:hAnsi="Arial" w:cs="Arial"/>
          <w:b/>
          <w:sz w:val="20"/>
          <w:szCs w:val="20"/>
          <w:lang w:val="pt-BR"/>
        </w:rPr>
      </w:pPr>
      <w:r w:rsidRPr="00A168B4">
        <w:rPr>
          <w:rFonts w:ascii="Arial" w:hAnsi="Arial" w:cs="Arial"/>
          <w:b/>
          <w:sz w:val="20"/>
          <w:szCs w:val="20"/>
          <w:lang w:val="pt-BR"/>
        </w:rPr>
        <w:t>OFICIO N°</w:t>
      </w:r>
    </w:p>
    <w:p w:rsidR="00224450" w:rsidRPr="00A168B4" w:rsidRDefault="00224450" w:rsidP="00224450">
      <w:pPr>
        <w:tabs>
          <w:tab w:val="left" w:pos="4820"/>
        </w:tabs>
        <w:spacing w:after="0" w:line="240" w:lineRule="auto"/>
        <w:ind w:left="5670" w:hanging="1470"/>
        <w:jc w:val="both"/>
        <w:rPr>
          <w:rFonts w:ascii="Arial" w:hAnsi="Arial" w:cs="Arial"/>
          <w:b/>
          <w:sz w:val="20"/>
          <w:szCs w:val="20"/>
          <w:lang w:val="pt-BR"/>
        </w:rPr>
      </w:pPr>
    </w:p>
    <w:p w:rsidR="00224450" w:rsidRDefault="00224450" w:rsidP="00224450">
      <w:pPr>
        <w:spacing w:after="0" w:line="240" w:lineRule="auto"/>
        <w:ind w:left="4920" w:hanging="720"/>
        <w:jc w:val="both"/>
        <w:rPr>
          <w:rFonts w:ascii="Arial" w:hAnsi="Arial" w:cs="Arial"/>
          <w:b/>
          <w:sz w:val="20"/>
          <w:szCs w:val="20"/>
          <w:lang w:val="pt-BR"/>
        </w:rPr>
      </w:pPr>
      <w:r w:rsidRPr="00A168B4">
        <w:rPr>
          <w:rFonts w:ascii="Arial" w:hAnsi="Arial" w:cs="Arial"/>
          <w:b/>
          <w:sz w:val="20"/>
          <w:szCs w:val="20"/>
          <w:lang w:val="pt-BR"/>
        </w:rPr>
        <w:t>Mat.:</w:t>
      </w:r>
      <w:r w:rsidRPr="00A168B4">
        <w:rPr>
          <w:rFonts w:ascii="Arial" w:hAnsi="Arial" w:cs="Arial"/>
          <w:b/>
          <w:sz w:val="20"/>
          <w:szCs w:val="20"/>
          <w:lang w:val="pt-BR"/>
        </w:rPr>
        <w:tab/>
      </w:r>
      <w:r w:rsidRPr="00301BA2">
        <w:rPr>
          <w:rFonts w:ascii="Arial" w:hAnsi="Arial" w:cs="Arial"/>
          <w:sz w:val="20"/>
          <w:szCs w:val="20"/>
          <w:lang w:val="pt-BR"/>
        </w:rPr>
        <w:t>SMDA por cambio en régimen de importación.</w:t>
      </w:r>
      <w:r w:rsidRPr="00A168B4">
        <w:rPr>
          <w:rFonts w:ascii="Arial" w:hAnsi="Arial" w:cs="Arial"/>
          <w:b/>
          <w:sz w:val="20"/>
          <w:szCs w:val="20"/>
          <w:lang w:val="pt-BR"/>
        </w:rPr>
        <w:t xml:space="preserve">  </w:t>
      </w:r>
    </w:p>
    <w:p w:rsidR="00301BA2" w:rsidRPr="00A168B4" w:rsidRDefault="00301BA2" w:rsidP="00224450">
      <w:pPr>
        <w:spacing w:after="0" w:line="240" w:lineRule="auto"/>
        <w:ind w:left="4920" w:hanging="720"/>
        <w:jc w:val="both"/>
        <w:rPr>
          <w:rFonts w:ascii="Arial" w:hAnsi="Arial" w:cs="Arial"/>
          <w:b/>
          <w:sz w:val="20"/>
          <w:szCs w:val="20"/>
          <w:lang w:val="pt-BR"/>
        </w:rPr>
      </w:pPr>
    </w:p>
    <w:p w:rsidR="00224450" w:rsidRDefault="00224450" w:rsidP="00224450">
      <w:pPr>
        <w:tabs>
          <w:tab w:val="left" w:pos="142"/>
        </w:tabs>
        <w:spacing w:after="0" w:line="240" w:lineRule="auto"/>
        <w:ind w:left="4920" w:hanging="720"/>
        <w:jc w:val="both"/>
        <w:rPr>
          <w:rFonts w:ascii="Arial" w:hAnsi="Arial" w:cs="Arial"/>
          <w:sz w:val="20"/>
          <w:szCs w:val="20"/>
        </w:rPr>
      </w:pPr>
      <w:r w:rsidRPr="00A168B4">
        <w:rPr>
          <w:rFonts w:ascii="Arial" w:hAnsi="Arial" w:cs="Arial"/>
          <w:b/>
          <w:sz w:val="20"/>
          <w:szCs w:val="20"/>
        </w:rPr>
        <w:t>Ant.:</w:t>
      </w:r>
      <w:r w:rsidRPr="00A168B4">
        <w:rPr>
          <w:rFonts w:ascii="Arial" w:hAnsi="Arial" w:cs="Arial"/>
          <w:sz w:val="20"/>
          <w:szCs w:val="20"/>
        </w:rPr>
        <w:tab/>
        <w:t>Oficio</w:t>
      </w:r>
      <w:r>
        <w:rPr>
          <w:rFonts w:ascii="Arial" w:hAnsi="Arial" w:cs="Arial"/>
          <w:sz w:val="20"/>
          <w:szCs w:val="20"/>
        </w:rPr>
        <w:t>s</w:t>
      </w:r>
      <w:r w:rsidRPr="00A168B4">
        <w:rPr>
          <w:rFonts w:ascii="Arial" w:hAnsi="Arial" w:cs="Arial"/>
          <w:sz w:val="20"/>
          <w:szCs w:val="20"/>
        </w:rPr>
        <w:t xml:space="preserve"> Circular</w:t>
      </w:r>
      <w:r>
        <w:rPr>
          <w:rFonts w:ascii="Arial" w:hAnsi="Arial" w:cs="Arial"/>
          <w:sz w:val="20"/>
          <w:szCs w:val="20"/>
        </w:rPr>
        <w:t>es</w:t>
      </w:r>
      <w:r w:rsidRPr="00A168B4">
        <w:rPr>
          <w:rFonts w:ascii="Arial" w:hAnsi="Arial" w:cs="Arial"/>
          <w:sz w:val="20"/>
          <w:szCs w:val="20"/>
        </w:rPr>
        <w:t xml:space="preserve"> N° 281/ 12.09.2011; 184/ 26.06.2007</w:t>
      </w:r>
      <w:r>
        <w:rPr>
          <w:rFonts w:ascii="Arial" w:hAnsi="Arial" w:cs="Arial"/>
          <w:sz w:val="20"/>
          <w:szCs w:val="20"/>
        </w:rPr>
        <w:t xml:space="preserve"> y </w:t>
      </w:r>
      <w:r w:rsidRPr="00A168B4">
        <w:rPr>
          <w:rFonts w:ascii="Arial" w:hAnsi="Arial" w:cs="Arial"/>
          <w:sz w:val="20"/>
          <w:szCs w:val="20"/>
        </w:rPr>
        <w:t xml:space="preserve">149 del 27.05.2003, </w:t>
      </w:r>
    </w:p>
    <w:p w:rsidR="00301BA2" w:rsidRDefault="00301BA2" w:rsidP="00224450">
      <w:pPr>
        <w:tabs>
          <w:tab w:val="left" w:pos="142"/>
        </w:tabs>
        <w:spacing w:after="0" w:line="240" w:lineRule="auto"/>
        <w:ind w:left="4920" w:hanging="720"/>
        <w:jc w:val="both"/>
        <w:rPr>
          <w:rFonts w:ascii="Arial" w:hAnsi="Arial" w:cs="Arial"/>
          <w:sz w:val="20"/>
          <w:szCs w:val="20"/>
        </w:rPr>
      </w:pPr>
    </w:p>
    <w:p w:rsidR="00301BA2" w:rsidRDefault="00301BA2" w:rsidP="00224450">
      <w:pPr>
        <w:tabs>
          <w:tab w:val="left" w:pos="142"/>
        </w:tabs>
        <w:spacing w:after="0" w:line="240" w:lineRule="auto"/>
        <w:ind w:left="4920" w:hanging="720"/>
        <w:jc w:val="both"/>
        <w:rPr>
          <w:rFonts w:ascii="Arial" w:hAnsi="Arial" w:cs="Arial"/>
          <w:sz w:val="20"/>
          <w:szCs w:val="20"/>
        </w:rPr>
      </w:pPr>
      <w:r>
        <w:rPr>
          <w:rFonts w:ascii="Arial" w:hAnsi="Arial" w:cs="Arial"/>
          <w:sz w:val="20"/>
          <w:szCs w:val="20"/>
        </w:rPr>
        <w:tab/>
        <w:t>Medida N°16, Agenda Normativa 2012</w:t>
      </w:r>
    </w:p>
    <w:p w:rsidR="00301BA2" w:rsidRPr="00A168B4" w:rsidRDefault="00301BA2" w:rsidP="00224450">
      <w:pPr>
        <w:tabs>
          <w:tab w:val="left" w:pos="142"/>
        </w:tabs>
        <w:spacing w:after="0" w:line="240" w:lineRule="auto"/>
        <w:ind w:left="4920" w:hanging="720"/>
        <w:jc w:val="both"/>
        <w:rPr>
          <w:rFonts w:ascii="Arial" w:hAnsi="Arial" w:cs="Arial"/>
          <w:sz w:val="20"/>
          <w:szCs w:val="20"/>
        </w:rPr>
      </w:pPr>
    </w:p>
    <w:p w:rsidR="00224450" w:rsidRPr="00A168B4" w:rsidRDefault="00224450" w:rsidP="00224450">
      <w:pPr>
        <w:tabs>
          <w:tab w:val="left" w:pos="142"/>
        </w:tabs>
        <w:spacing w:after="0" w:line="240" w:lineRule="auto"/>
        <w:ind w:left="4253" w:hanging="53"/>
        <w:jc w:val="both"/>
        <w:rPr>
          <w:rFonts w:ascii="Arial" w:hAnsi="Arial" w:cs="Arial"/>
          <w:sz w:val="20"/>
          <w:szCs w:val="20"/>
        </w:rPr>
      </w:pPr>
      <w:r w:rsidRPr="00A168B4">
        <w:rPr>
          <w:rFonts w:ascii="Arial" w:hAnsi="Arial" w:cs="Arial"/>
          <w:sz w:val="20"/>
          <w:szCs w:val="20"/>
        </w:rPr>
        <w:t>Valparaíso,</w:t>
      </w:r>
    </w:p>
    <w:p w:rsidR="00224450" w:rsidRPr="00A168B4" w:rsidRDefault="00224450" w:rsidP="00224450">
      <w:pPr>
        <w:spacing w:after="0" w:line="240" w:lineRule="auto"/>
        <w:rPr>
          <w:rFonts w:ascii="Arial" w:hAnsi="Arial" w:cs="Arial"/>
          <w:sz w:val="20"/>
          <w:szCs w:val="20"/>
        </w:rPr>
      </w:pPr>
    </w:p>
    <w:p w:rsidR="00224450" w:rsidRPr="00A168B4" w:rsidRDefault="00224450" w:rsidP="00224450">
      <w:pPr>
        <w:spacing w:after="0" w:line="240" w:lineRule="auto"/>
        <w:rPr>
          <w:rFonts w:ascii="Arial" w:hAnsi="Arial" w:cs="Arial"/>
          <w:sz w:val="20"/>
          <w:szCs w:val="20"/>
        </w:rPr>
      </w:pPr>
    </w:p>
    <w:p w:rsidR="00224450" w:rsidRPr="00A168B4" w:rsidRDefault="00224450" w:rsidP="00224450">
      <w:pPr>
        <w:spacing w:after="0" w:line="240" w:lineRule="auto"/>
        <w:ind w:left="426" w:hanging="426"/>
        <w:rPr>
          <w:rFonts w:ascii="Arial" w:hAnsi="Arial" w:cs="Arial"/>
          <w:sz w:val="20"/>
          <w:szCs w:val="20"/>
        </w:rPr>
      </w:pPr>
      <w:r w:rsidRPr="00A168B4">
        <w:rPr>
          <w:rFonts w:ascii="Arial" w:hAnsi="Arial" w:cs="Arial"/>
          <w:sz w:val="20"/>
          <w:szCs w:val="20"/>
        </w:rPr>
        <w:t>DE:</w:t>
      </w:r>
      <w:r w:rsidRPr="00A168B4">
        <w:rPr>
          <w:rFonts w:ascii="Arial" w:hAnsi="Arial" w:cs="Arial"/>
          <w:sz w:val="20"/>
          <w:szCs w:val="20"/>
        </w:rPr>
        <w:tab/>
        <w:t xml:space="preserve">Director Nacional de Aduanas </w:t>
      </w:r>
    </w:p>
    <w:p w:rsidR="00224450" w:rsidRPr="00A168B4" w:rsidRDefault="00224450" w:rsidP="00224450">
      <w:pPr>
        <w:spacing w:after="0" w:line="240" w:lineRule="auto"/>
        <w:ind w:left="426" w:hanging="426"/>
        <w:rPr>
          <w:rFonts w:ascii="Arial" w:hAnsi="Arial" w:cs="Arial"/>
          <w:sz w:val="20"/>
          <w:szCs w:val="20"/>
        </w:rPr>
      </w:pPr>
    </w:p>
    <w:p w:rsidR="00224450" w:rsidRPr="00A168B4" w:rsidRDefault="00224450" w:rsidP="00224450">
      <w:pPr>
        <w:spacing w:after="0" w:line="240" w:lineRule="auto"/>
        <w:ind w:left="426" w:hanging="426"/>
        <w:rPr>
          <w:rFonts w:ascii="Arial" w:hAnsi="Arial" w:cs="Arial"/>
          <w:b/>
          <w:sz w:val="20"/>
          <w:szCs w:val="20"/>
        </w:rPr>
      </w:pPr>
      <w:r w:rsidRPr="00A168B4">
        <w:rPr>
          <w:rFonts w:ascii="Arial" w:hAnsi="Arial" w:cs="Arial"/>
          <w:b/>
          <w:sz w:val="20"/>
          <w:szCs w:val="20"/>
        </w:rPr>
        <w:t>A :</w:t>
      </w:r>
      <w:r w:rsidRPr="00A168B4">
        <w:rPr>
          <w:rFonts w:ascii="Arial" w:hAnsi="Arial" w:cs="Arial"/>
          <w:b/>
          <w:sz w:val="20"/>
          <w:szCs w:val="20"/>
        </w:rPr>
        <w:tab/>
        <w:t>Srs. Directores Regionales y Administradores de Aduana</w:t>
      </w:r>
    </w:p>
    <w:p w:rsidR="00224450" w:rsidRPr="00A168B4" w:rsidRDefault="00224450" w:rsidP="00224450">
      <w:pPr>
        <w:spacing w:after="0" w:line="240" w:lineRule="auto"/>
        <w:ind w:left="480"/>
        <w:rPr>
          <w:rFonts w:ascii="Arial" w:hAnsi="Arial" w:cs="Arial"/>
          <w:sz w:val="20"/>
          <w:szCs w:val="20"/>
        </w:rPr>
      </w:pPr>
    </w:p>
    <w:p w:rsidR="00224450" w:rsidRPr="00A168B4" w:rsidRDefault="00224450" w:rsidP="00224450">
      <w:pPr>
        <w:numPr>
          <w:ilvl w:val="0"/>
          <w:numId w:val="22"/>
        </w:numPr>
        <w:spacing w:after="0" w:line="240" w:lineRule="auto"/>
        <w:ind w:left="426" w:hanging="426"/>
        <w:jc w:val="both"/>
        <w:rPr>
          <w:rFonts w:ascii="Arial" w:hAnsi="Arial" w:cs="Arial"/>
          <w:sz w:val="20"/>
          <w:szCs w:val="20"/>
        </w:rPr>
      </w:pPr>
      <w:r w:rsidRPr="00A168B4">
        <w:rPr>
          <w:rFonts w:ascii="Arial" w:hAnsi="Arial" w:cs="Arial"/>
          <w:sz w:val="20"/>
          <w:szCs w:val="20"/>
        </w:rPr>
        <w:t>Mediante el Oficio Circular N° 281 del 12.09.2011, se impartieron instrucciones para la confección de las SMDA cuando  en un fallo de primera o segunda instancia se resuelva la aplicación del régimen general sólo a uno o a algunos de los ítems que contempla la declaración, manteniéndose el resto con aplicación de trato preferencial, instruyendo que en la SMDA, en el o los ítems a los que corresponda aplicar el Régimen General, se debe señalar el código de Acuerdo 890, con lo que el sistema aceptará la aplicación de este régimen de importación y por tanto, se podrán señalar los derechos e impuestos que afectan a las mercancías declaradas en dicho o dichos ítems conforme a régimen general.</w:t>
      </w:r>
    </w:p>
    <w:p w:rsidR="00224450" w:rsidRPr="00A168B4" w:rsidRDefault="00224450" w:rsidP="00224450">
      <w:pPr>
        <w:spacing w:after="0" w:line="240" w:lineRule="auto"/>
        <w:ind w:left="426"/>
        <w:jc w:val="both"/>
        <w:rPr>
          <w:rFonts w:ascii="Arial" w:hAnsi="Arial" w:cs="Arial"/>
          <w:sz w:val="20"/>
          <w:szCs w:val="20"/>
        </w:rPr>
      </w:pPr>
    </w:p>
    <w:p w:rsidR="00224450" w:rsidRPr="00A168B4" w:rsidRDefault="00224450" w:rsidP="00224450">
      <w:pPr>
        <w:numPr>
          <w:ilvl w:val="0"/>
          <w:numId w:val="22"/>
        </w:numPr>
        <w:spacing w:after="0" w:line="240" w:lineRule="auto"/>
        <w:ind w:left="426" w:hanging="426"/>
        <w:jc w:val="both"/>
        <w:rPr>
          <w:rFonts w:ascii="Arial" w:hAnsi="Arial" w:cs="Arial"/>
          <w:b/>
          <w:sz w:val="20"/>
          <w:szCs w:val="20"/>
        </w:rPr>
      </w:pPr>
      <w:r w:rsidRPr="00A168B4">
        <w:rPr>
          <w:rFonts w:ascii="Arial" w:hAnsi="Arial" w:cs="Arial"/>
          <w:sz w:val="20"/>
          <w:szCs w:val="20"/>
        </w:rPr>
        <w:t xml:space="preserve">Por otra parte, mediante el Oficio Circular N° 184 del 26 de junio de 2007, se impartieron instrucciones respecto a los casos en que, habiendo tramitado electrónicamente una SMDA para solicitar el reembolso de los derechos aduaneros respecto de Declaraciones de Ingreso tramitadas acogiéndose a régimen general pudiendo haberse acogido a alguno de los Acuerdos Comerciales suscritos por Chile, la Aduana detecte discrepancias en el certificado de origen que en definitiva  impliquen denegar la aplicación de la preferencia arancelaria, </w:t>
      </w:r>
      <w:r>
        <w:rPr>
          <w:rFonts w:ascii="Arial" w:hAnsi="Arial" w:cs="Arial"/>
          <w:sz w:val="20"/>
          <w:szCs w:val="20"/>
        </w:rPr>
        <w:t xml:space="preserve">en cuyo caso </w:t>
      </w:r>
      <w:r w:rsidRPr="00A168B4">
        <w:rPr>
          <w:rFonts w:ascii="Arial" w:hAnsi="Arial" w:cs="Arial"/>
          <w:sz w:val="20"/>
          <w:szCs w:val="20"/>
        </w:rPr>
        <w:t xml:space="preserve">el Agente debe tramitar otra </w:t>
      </w:r>
      <w:r w:rsidRPr="00B46BAD">
        <w:rPr>
          <w:rFonts w:ascii="Arial" w:hAnsi="Arial" w:cs="Arial"/>
          <w:sz w:val="20"/>
          <w:szCs w:val="20"/>
        </w:rPr>
        <w:t xml:space="preserve">SMDA </w:t>
      </w:r>
      <w:r w:rsidRPr="00A168B4">
        <w:rPr>
          <w:rFonts w:ascii="Arial" w:hAnsi="Arial" w:cs="Arial"/>
          <w:sz w:val="20"/>
          <w:szCs w:val="20"/>
        </w:rPr>
        <w:t xml:space="preserve">a objeto de revertir el régimen de importación preferencial invocado a régimen general y los respectivos montos correspondientes a los tributos involucrados. </w:t>
      </w:r>
    </w:p>
    <w:p w:rsidR="00224450" w:rsidRPr="00A168B4" w:rsidRDefault="00224450" w:rsidP="00224450">
      <w:pPr>
        <w:pStyle w:val="Prrafodelista"/>
        <w:spacing w:after="0" w:line="240" w:lineRule="auto"/>
        <w:rPr>
          <w:rFonts w:ascii="Arial" w:hAnsi="Arial" w:cs="Arial"/>
          <w:sz w:val="20"/>
          <w:szCs w:val="20"/>
        </w:rPr>
      </w:pPr>
    </w:p>
    <w:p w:rsidR="00224450" w:rsidRPr="00A168B4" w:rsidRDefault="00224450" w:rsidP="00224450">
      <w:pPr>
        <w:numPr>
          <w:ilvl w:val="0"/>
          <w:numId w:val="22"/>
        </w:numPr>
        <w:spacing w:after="0" w:line="240" w:lineRule="auto"/>
        <w:ind w:left="426" w:hanging="426"/>
        <w:jc w:val="both"/>
        <w:rPr>
          <w:rFonts w:ascii="Arial" w:hAnsi="Arial" w:cs="Arial"/>
          <w:sz w:val="20"/>
          <w:szCs w:val="20"/>
        </w:rPr>
      </w:pPr>
      <w:r w:rsidRPr="00A168B4">
        <w:rPr>
          <w:rFonts w:ascii="Arial" w:hAnsi="Arial" w:cs="Arial"/>
          <w:sz w:val="20"/>
          <w:szCs w:val="20"/>
        </w:rPr>
        <w:t xml:space="preserve">Esta medida, si bien tiene plena validez respecto a los casos en que la totalidad de las mercancías amparadas por la declaración deben ser importadas acogidas a régimen general, no la tiene respecto a los casos en que sólo algunos de los ítems que ampara la declaración deben acogerse a dicho régimen, debiendo mantener el resto con la preferencia arancelaria, puesto que en este último caso, al seguir las instrucciones señaladas en el Oficio Circular 184 de 2006, se modifican </w:t>
      </w:r>
      <w:r w:rsidRPr="00A168B4">
        <w:rPr>
          <w:rFonts w:ascii="Arial" w:hAnsi="Arial" w:cs="Arial"/>
          <w:i/>
          <w:sz w:val="20"/>
          <w:szCs w:val="20"/>
        </w:rPr>
        <w:t xml:space="preserve">todos los ítems contemplados en la declaración </w:t>
      </w:r>
      <w:r w:rsidRPr="00A168B4">
        <w:rPr>
          <w:rFonts w:ascii="Arial" w:hAnsi="Arial" w:cs="Arial"/>
          <w:sz w:val="20"/>
          <w:szCs w:val="20"/>
        </w:rPr>
        <w:t xml:space="preserve">desde régimen preferencial a régimen general, por lo que posteriormente se debe tramitar nuevamente otra SMDA por los ítems en los que sí correspondía la aplicación del Acuerdo Comercial. </w:t>
      </w:r>
    </w:p>
    <w:p w:rsidR="00224450" w:rsidRPr="00A168B4" w:rsidRDefault="00224450" w:rsidP="00224450">
      <w:pPr>
        <w:pStyle w:val="Prrafodelista"/>
        <w:spacing w:after="0" w:line="240" w:lineRule="auto"/>
        <w:rPr>
          <w:rFonts w:ascii="Arial" w:hAnsi="Arial" w:cs="Arial"/>
          <w:sz w:val="20"/>
          <w:szCs w:val="20"/>
        </w:rPr>
      </w:pPr>
    </w:p>
    <w:p w:rsidR="00224450" w:rsidRPr="00A168B4" w:rsidRDefault="00224450" w:rsidP="00224450">
      <w:pPr>
        <w:spacing w:after="0" w:line="240" w:lineRule="auto"/>
        <w:ind w:left="426"/>
        <w:jc w:val="both"/>
        <w:rPr>
          <w:rFonts w:ascii="Arial" w:hAnsi="Arial" w:cs="Arial"/>
          <w:sz w:val="20"/>
          <w:szCs w:val="20"/>
        </w:rPr>
      </w:pPr>
      <w:r w:rsidRPr="008C5D41">
        <w:rPr>
          <w:rFonts w:ascii="Arial" w:hAnsi="Arial" w:cs="Arial"/>
          <w:sz w:val="20"/>
          <w:szCs w:val="20"/>
        </w:rPr>
        <w:t xml:space="preserve">Por lo anterior y a fin de tener un procedimiento uniforme que contemple todos los casos en que una declaración deba ser modificada porque sólo algunos de sus ítems deben ser importados con aplicación de régimen general, manteniéndose el resto acogidos a régimen preferencial, se ha estimado conveniente impartir instrucciones en el sentido que en dichos casos se deberá presentar una SMDA </w:t>
      </w:r>
      <w:r>
        <w:rPr>
          <w:rFonts w:ascii="Arial" w:hAnsi="Arial" w:cs="Arial"/>
          <w:sz w:val="20"/>
          <w:szCs w:val="20"/>
        </w:rPr>
        <w:t xml:space="preserve">en forma manual a la Aduana </w:t>
      </w:r>
      <w:r w:rsidRPr="008C5D41">
        <w:rPr>
          <w:rFonts w:ascii="Arial" w:hAnsi="Arial" w:cs="Arial"/>
          <w:sz w:val="20"/>
          <w:szCs w:val="20"/>
        </w:rPr>
        <w:t xml:space="preserve">considerando las instrucciones impartidas mediante el numeral 2.2 del Oficio circular N° 281 de 2011, de manera que la respectiva declaración de importación pueda amparar mercancías acogidas tanto a régimen general como a algún Acuerdo Comercial. </w:t>
      </w:r>
      <w:r w:rsidRPr="00A168B4">
        <w:rPr>
          <w:rFonts w:ascii="Arial" w:hAnsi="Arial" w:cs="Arial"/>
          <w:sz w:val="20"/>
          <w:szCs w:val="20"/>
        </w:rPr>
        <w:t>Se modifica en este sentido el Oficio Circular N° 184 de 2007.</w:t>
      </w:r>
    </w:p>
    <w:p w:rsidR="00224450" w:rsidRDefault="00224450" w:rsidP="00224450">
      <w:pPr>
        <w:spacing w:after="0" w:line="240" w:lineRule="auto"/>
        <w:ind w:left="426"/>
        <w:jc w:val="both"/>
        <w:rPr>
          <w:rFonts w:ascii="Arial" w:hAnsi="Arial" w:cs="Arial"/>
          <w:sz w:val="20"/>
          <w:szCs w:val="20"/>
          <w:highlight w:val="yellow"/>
        </w:rPr>
      </w:pPr>
    </w:p>
    <w:p w:rsidR="00224450" w:rsidRDefault="00224450" w:rsidP="00224450">
      <w:pPr>
        <w:spacing w:after="0" w:line="240" w:lineRule="auto"/>
        <w:ind w:left="426"/>
        <w:jc w:val="both"/>
        <w:rPr>
          <w:rFonts w:ascii="Verdana" w:hAnsi="Verdana"/>
          <w:sz w:val="20"/>
          <w:szCs w:val="20"/>
        </w:rPr>
      </w:pPr>
      <w:r w:rsidRPr="003A57C4">
        <w:rPr>
          <w:rFonts w:ascii="Arial" w:hAnsi="Arial" w:cs="Arial"/>
          <w:sz w:val="20"/>
          <w:szCs w:val="20"/>
        </w:rPr>
        <w:lastRenderedPageBreak/>
        <w:t xml:space="preserve">En caso que sólo una parte del ítem de una Declaración de Ingreso puede gozar de trato preferencial, se deberá hacer una apertura del ítem, uno de los cuales deberá considerar la cantidad de mercancías que se pueden acoger al acuerdo y otro que deberá amparar la cantidad de mercancías que se deben acoger a régimen general. </w:t>
      </w:r>
    </w:p>
    <w:p w:rsidR="00224450" w:rsidRPr="00A168B4" w:rsidRDefault="00224450" w:rsidP="00224450">
      <w:pPr>
        <w:pStyle w:val="Prrafodelista"/>
        <w:spacing w:after="0" w:line="240" w:lineRule="auto"/>
        <w:rPr>
          <w:rFonts w:ascii="Arial" w:hAnsi="Arial" w:cs="Arial"/>
          <w:sz w:val="20"/>
          <w:szCs w:val="20"/>
        </w:rPr>
      </w:pPr>
    </w:p>
    <w:p w:rsidR="00224450" w:rsidRPr="00A168B4" w:rsidRDefault="00224450" w:rsidP="00224450">
      <w:pPr>
        <w:numPr>
          <w:ilvl w:val="0"/>
          <w:numId w:val="22"/>
        </w:numPr>
        <w:spacing w:after="0" w:line="240" w:lineRule="auto"/>
        <w:ind w:left="426" w:hanging="426"/>
        <w:jc w:val="both"/>
        <w:rPr>
          <w:rFonts w:ascii="Arial" w:hAnsi="Arial" w:cs="Arial"/>
          <w:sz w:val="20"/>
          <w:szCs w:val="20"/>
        </w:rPr>
      </w:pPr>
      <w:r w:rsidRPr="00A168B4">
        <w:rPr>
          <w:rFonts w:ascii="Arial" w:hAnsi="Arial" w:cs="Arial"/>
          <w:sz w:val="20"/>
          <w:szCs w:val="20"/>
        </w:rPr>
        <w:t xml:space="preserve">Por otra parte, en el numeral 3.2 del Oficio Circular 149 del 27.05.2003, se señala que cuando una declaración de importación tramitada bajo régimen general cambia </w:t>
      </w:r>
      <w:r w:rsidRPr="00A168B4">
        <w:rPr>
          <w:rFonts w:ascii="Arial" w:hAnsi="Arial" w:cs="Arial"/>
          <w:b/>
          <w:i/>
          <w:sz w:val="20"/>
          <w:szCs w:val="20"/>
        </w:rPr>
        <w:t>parcialmente</w:t>
      </w:r>
      <w:r w:rsidRPr="00A168B4">
        <w:rPr>
          <w:rFonts w:ascii="Arial" w:hAnsi="Arial" w:cs="Arial"/>
          <w:sz w:val="20"/>
          <w:szCs w:val="20"/>
        </w:rPr>
        <w:t xml:space="preserve"> a algún acuerdo comercial, la SMDA respectiva se debe presentar en forma manual a la Aduana corrigiendo sólo aquellos datos de la DIN que correspondan al ítem beneficiado con el Acuerdo y no debe ser ingresada al sistema computacional. </w:t>
      </w:r>
    </w:p>
    <w:p w:rsidR="00224450" w:rsidRPr="00A168B4" w:rsidRDefault="00224450" w:rsidP="00224450">
      <w:pPr>
        <w:spacing w:after="0" w:line="240" w:lineRule="auto"/>
        <w:ind w:left="426"/>
        <w:jc w:val="both"/>
        <w:rPr>
          <w:rFonts w:ascii="Arial" w:hAnsi="Arial" w:cs="Arial"/>
          <w:sz w:val="20"/>
          <w:szCs w:val="20"/>
        </w:rPr>
      </w:pPr>
    </w:p>
    <w:p w:rsidR="00224450" w:rsidRPr="00224450" w:rsidRDefault="00224450" w:rsidP="00224450">
      <w:pPr>
        <w:spacing w:after="0" w:line="240" w:lineRule="auto"/>
        <w:ind w:left="426"/>
        <w:jc w:val="both"/>
        <w:rPr>
          <w:rFonts w:ascii="Arial" w:hAnsi="Arial" w:cs="Arial"/>
          <w:noProof/>
          <w:sz w:val="20"/>
          <w:szCs w:val="20"/>
          <w:lang w:val="es-ES" w:eastAsia="zh-TW"/>
        </w:rPr>
      </w:pPr>
      <w:r w:rsidRPr="00A168B4">
        <w:rPr>
          <w:rFonts w:ascii="Arial" w:hAnsi="Arial" w:cs="Arial"/>
          <w:sz w:val="20"/>
          <w:szCs w:val="20"/>
        </w:rPr>
        <w:t>Al respecto, se informa a ust</w:t>
      </w:r>
    </w:p>
    <w:sdt>
      <w:sdtPr>
        <w:rPr>
          <w:rFonts w:ascii="Arial" w:hAnsi="Arial" w:cs="Arial"/>
          <w:sz w:val="20"/>
          <w:szCs w:val="20"/>
        </w:rPr>
        <w:id w:val="16279723"/>
        <w:docPartObj>
          <w:docPartGallery w:val="Watermarks"/>
        </w:docPartObj>
      </w:sdtPr>
      <w:sdtContent>
        <w:p w:rsidR="00224450" w:rsidRPr="00A168B4" w:rsidRDefault="00DC63FF" w:rsidP="00224450">
          <w:pPr>
            <w:spacing w:after="0" w:line="240" w:lineRule="auto"/>
            <w:ind w:left="426"/>
            <w:jc w:val="both"/>
            <w:rPr>
              <w:rFonts w:ascii="Arial" w:hAnsi="Arial" w:cs="Arial"/>
              <w:sz w:val="20"/>
              <w:szCs w:val="20"/>
            </w:rPr>
          </w:pPr>
          <w:r w:rsidRPr="00DC63FF">
            <w:rPr>
              <w:rFonts w:ascii="Arial" w:hAnsi="Arial" w:cs="Arial"/>
              <w:noProof/>
              <w:sz w:val="20"/>
              <w:szCs w:val="20"/>
              <w:lang w:val="es-ES" w:eastAsia="zh-TW"/>
            </w:rPr>
            <w:pict>
              <v:shape id="_x0000_s1027" type="#_x0000_t136" style="position:absolute;left:0;text-align:left;margin-left:0;margin-top:0;width:412.4pt;height:247.45pt;rotation:315;z-index:-251654144;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sdtContent>
    </w:sdt>
    <w:p w:rsidR="00224450" w:rsidRPr="00A168B4" w:rsidRDefault="00224450" w:rsidP="00224450">
      <w:pPr>
        <w:spacing w:after="0" w:line="240" w:lineRule="auto"/>
        <w:ind w:left="426"/>
        <w:jc w:val="both"/>
        <w:rPr>
          <w:rFonts w:ascii="Arial" w:hAnsi="Arial" w:cs="Arial"/>
          <w:sz w:val="20"/>
          <w:szCs w:val="20"/>
        </w:rPr>
      </w:pPr>
      <w:r w:rsidRPr="00A168B4">
        <w:rPr>
          <w:rFonts w:ascii="Arial" w:hAnsi="Arial" w:cs="Arial"/>
          <w:sz w:val="20"/>
          <w:szCs w:val="20"/>
        </w:rPr>
        <w:t>edes que se ha decidido modificar las instrucciones contenidas en dicho numeral en el siguiente sentido:</w:t>
      </w:r>
    </w:p>
    <w:p w:rsidR="00224450" w:rsidRPr="00A168B4" w:rsidRDefault="00224450" w:rsidP="00224450">
      <w:pPr>
        <w:spacing w:after="0" w:line="240" w:lineRule="auto"/>
        <w:ind w:left="426"/>
        <w:jc w:val="both"/>
        <w:rPr>
          <w:rFonts w:ascii="Arial" w:hAnsi="Arial" w:cs="Arial"/>
          <w:sz w:val="20"/>
          <w:szCs w:val="20"/>
        </w:rPr>
      </w:pPr>
    </w:p>
    <w:p w:rsidR="00224450" w:rsidRPr="00A168B4" w:rsidRDefault="00224450" w:rsidP="00224450">
      <w:pPr>
        <w:numPr>
          <w:ilvl w:val="1"/>
          <w:numId w:val="22"/>
        </w:numPr>
        <w:tabs>
          <w:tab w:val="left" w:pos="851"/>
        </w:tabs>
        <w:spacing w:after="0" w:line="240" w:lineRule="auto"/>
        <w:ind w:left="851" w:hanging="425"/>
        <w:jc w:val="both"/>
        <w:rPr>
          <w:rFonts w:ascii="Arial" w:hAnsi="Arial" w:cs="Arial"/>
          <w:sz w:val="20"/>
          <w:szCs w:val="20"/>
        </w:rPr>
      </w:pPr>
      <w:r w:rsidRPr="00A168B4">
        <w:rPr>
          <w:rFonts w:ascii="Arial" w:hAnsi="Arial" w:cs="Arial"/>
          <w:sz w:val="20"/>
          <w:szCs w:val="20"/>
        </w:rPr>
        <w:t>Estas SMDA deberán ser confeccionadas de acuerdo a las siguientes instrucciones:</w:t>
      </w:r>
    </w:p>
    <w:p w:rsidR="00224450" w:rsidRPr="00A168B4" w:rsidRDefault="00224450" w:rsidP="00224450">
      <w:pPr>
        <w:numPr>
          <w:ilvl w:val="0"/>
          <w:numId w:val="25"/>
        </w:numPr>
        <w:spacing w:after="0" w:line="240" w:lineRule="auto"/>
        <w:ind w:left="1134" w:hanging="283"/>
        <w:jc w:val="both"/>
        <w:rPr>
          <w:rFonts w:ascii="Arial" w:hAnsi="Arial" w:cs="Arial"/>
          <w:sz w:val="20"/>
          <w:szCs w:val="20"/>
        </w:rPr>
      </w:pPr>
      <w:r w:rsidRPr="00A168B4">
        <w:rPr>
          <w:rFonts w:ascii="Arial" w:hAnsi="Arial" w:cs="Arial"/>
          <w:sz w:val="20"/>
          <w:szCs w:val="20"/>
        </w:rPr>
        <w:t xml:space="preserve">Como régimen de importación se deberá señalar el Acuerdo Comercial al que se acoge parcialmente la importación. </w:t>
      </w:r>
    </w:p>
    <w:p w:rsidR="00224450" w:rsidRPr="00A168B4" w:rsidRDefault="00224450" w:rsidP="00224450">
      <w:pPr>
        <w:numPr>
          <w:ilvl w:val="0"/>
          <w:numId w:val="25"/>
        </w:numPr>
        <w:spacing w:after="0" w:line="240" w:lineRule="auto"/>
        <w:ind w:left="1134" w:hanging="283"/>
        <w:jc w:val="both"/>
        <w:rPr>
          <w:rFonts w:ascii="Arial" w:hAnsi="Arial" w:cs="Arial"/>
          <w:sz w:val="20"/>
          <w:szCs w:val="20"/>
        </w:rPr>
      </w:pPr>
      <w:r w:rsidRPr="00A168B4">
        <w:rPr>
          <w:rFonts w:ascii="Arial" w:hAnsi="Arial" w:cs="Arial"/>
          <w:sz w:val="20"/>
          <w:szCs w:val="20"/>
        </w:rPr>
        <w:t>En cada uno de los ítems beneficiados con el Acuerdo se deberán señalar los datos que se exigen en el ítem respectivo asociados a dicho Acuerdo, esto es, Código Arancelario del Tratado y Acuerdo Comercial, además de los restantes datos exigidos en el ítem.</w:t>
      </w:r>
    </w:p>
    <w:p w:rsidR="00224450" w:rsidRPr="00A168B4" w:rsidRDefault="00224450" w:rsidP="00224450">
      <w:pPr>
        <w:numPr>
          <w:ilvl w:val="0"/>
          <w:numId w:val="25"/>
        </w:numPr>
        <w:spacing w:after="0" w:line="240" w:lineRule="auto"/>
        <w:ind w:left="1134" w:hanging="283"/>
        <w:jc w:val="both"/>
        <w:rPr>
          <w:rFonts w:ascii="Arial" w:hAnsi="Arial" w:cs="Arial"/>
          <w:sz w:val="20"/>
          <w:szCs w:val="20"/>
        </w:rPr>
      </w:pPr>
      <w:r w:rsidRPr="00A168B4">
        <w:rPr>
          <w:rFonts w:ascii="Arial" w:hAnsi="Arial" w:cs="Arial"/>
          <w:sz w:val="20"/>
          <w:szCs w:val="20"/>
        </w:rPr>
        <w:t xml:space="preserve">En cada uno de los ítems en que se mantiene la aplicación de régimen general, se deben seguir las instrucciones contempladas en el numeral 2.2 del Oficio Circular N° 281 de 12.09.2011, esto es, se debe señalar el código de Acuerdo 890, con lo que el sistema aceptará la aplicación de los derechos e impuestos que afectan a las mercancías declaradas en dicho ítem conforme a régimen general de importación.   </w:t>
      </w:r>
    </w:p>
    <w:p w:rsidR="00224450" w:rsidRPr="00A168B4" w:rsidRDefault="00224450" w:rsidP="00224450">
      <w:pPr>
        <w:spacing w:after="0" w:line="240" w:lineRule="auto"/>
        <w:ind w:left="1146"/>
        <w:jc w:val="both"/>
        <w:rPr>
          <w:rFonts w:ascii="Arial" w:hAnsi="Arial" w:cs="Arial"/>
          <w:sz w:val="20"/>
          <w:szCs w:val="20"/>
        </w:rPr>
      </w:pPr>
    </w:p>
    <w:p w:rsidR="00224450" w:rsidRPr="00A168B4" w:rsidRDefault="00224450" w:rsidP="00224450">
      <w:pPr>
        <w:numPr>
          <w:ilvl w:val="1"/>
          <w:numId w:val="22"/>
        </w:numPr>
        <w:tabs>
          <w:tab w:val="left" w:pos="851"/>
        </w:tabs>
        <w:spacing w:after="0" w:line="240" w:lineRule="auto"/>
        <w:ind w:left="851" w:hanging="425"/>
        <w:jc w:val="both"/>
        <w:rPr>
          <w:rFonts w:ascii="Arial" w:hAnsi="Arial" w:cs="Arial"/>
          <w:sz w:val="20"/>
          <w:szCs w:val="20"/>
        </w:rPr>
      </w:pPr>
      <w:r w:rsidRPr="00A168B4">
        <w:rPr>
          <w:rFonts w:ascii="Arial" w:hAnsi="Arial" w:cs="Arial"/>
          <w:sz w:val="20"/>
          <w:szCs w:val="20"/>
        </w:rPr>
        <w:t>Una vez aprobadas por la Aduana, estas SMDA deberán ser ingresadas al sistema computacional por el funcionario designado.</w:t>
      </w:r>
    </w:p>
    <w:p w:rsidR="00224450" w:rsidRPr="00A168B4" w:rsidRDefault="00224450" w:rsidP="00224450">
      <w:pPr>
        <w:spacing w:after="0" w:line="240" w:lineRule="auto"/>
        <w:ind w:left="1146"/>
        <w:jc w:val="both"/>
        <w:rPr>
          <w:rFonts w:ascii="Arial" w:hAnsi="Arial" w:cs="Arial"/>
          <w:sz w:val="20"/>
          <w:szCs w:val="20"/>
        </w:rPr>
      </w:pPr>
    </w:p>
    <w:p w:rsidR="00224450" w:rsidRPr="00A168B4" w:rsidRDefault="00224450" w:rsidP="00224450">
      <w:pPr>
        <w:numPr>
          <w:ilvl w:val="1"/>
          <w:numId w:val="22"/>
        </w:numPr>
        <w:tabs>
          <w:tab w:val="left" w:pos="851"/>
        </w:tabs>
        <w:spacing w:after="0" w:line="240" w:lineRule="auto"/>
        <w:ind w:left="851" w:hanging="425"/>
        <w:jc w:val="both"/>
        <w:rPr>
          <w:rFonts w:ascii="Arial" w:hAnsi="Arial" w:cs="Arial"/>
          <w:sz w:val="20"/>
          <w:szCs w:val="20"/>
        </w:rPr>
      </w:pPr>
      <w:r w:rsidRPr="00A168B4">
        <w:rPr>
          <w:rFonts w:ascii="Arial" w:hAnsi="Arial" w:cs="Arial"/>
          <w:sz w:val="20"/>
          <w:szCs w:val="20"/>
        </w:rPr>
        <w:t>Posteriormente, la Unidad encargada deberá confeccionar una Resolución de Devolución de derechos, de acuerdo a las instrucciones establecidas en las letras a) a la h) del numeral 3.1 del Capítulo IV del Manual de Pagos.</w:t>
      </w:r>
    </w:p>
    <w:p w:rsidR="00224450" w:rsidRDefault="00224450" w:rsidP="00224450">
      <w:pPr>
        <w:pStyle w:val="Prrafodelista"/>
        <w:spacing w:after="0" w:line="240" w:lineRule="auto"/>
        <w:rPr>
          <w:rFonts w:ascii="Arial" w:hAnsi="Arial" w:cs="Arial"/>
          <w:sz w:val="20"/>
          <w:szCs w:val="20"/>
        </w:rPr>
      </w:pPr>
    </w:p>
    <w:p w:rsidR="00224450" w:rsidRPr="00A168B4" w:rsidRDefault="00224450" w:rsidP="00224450">
      <w:pPr>
        <w:pStyle w:val="Prrafodelista"/>
        <w:spacing w:after="0" w:line="240" w:lineRule="auto"/>
        <w:rPr>
          <w:rFonts w:ascii="Arial" w:hAnsi="Arial" w:cs="Arial"/>
          <w:sz w:val="20"/>
          <w:szCs w:val="20"/>
        </w:rPr>
      </w:pPr>
    </w:p>
    <w:p w:rsidR="00224450" w:rsidRDefault="00224450" w:rsidP="00224450">
      <w:pPr>
        <w:numPr>
          <w:ilvl w:val="0"/>
          <w:numId w:val="22"/>
        </w:numPr>
        <w:spacing w:after="0" w:line="240" w:lineRule="auto"/>
        <w:ind w:left="426" w:hanging="426"/>
        <w:jc w:val="both"/>
        <w:rPr>
          <w:rFonts w:ascii="Arial" w:hAnsi="Arial" w:cs="Arial"/>
          <w:sz w:val="20"/>
          <w:szCs w:val="20"/>
        </w:rPr>
      </w:pPr>
      <w:r>
        <w:rPr>
          <w:rFonts w:ascii="Arial" w:hAnsi="Arial" w:cs="Arial"/>
          <w:sz w:val="20"/>
          <w:szCs w:val="20"/>
        </w:rPr>
        <w:t>Estas instrucciones se entenderán vigentes a partir de la fecha de numeración del presente Oficio Circular. No obstante lo anterior, se podrá aplicar el procedimiento señalado en el numeral 4 de este Oficio respecto a operaciones que hayan sido presentadas con anterioridad y se encuentren pendientes de solución y/o respuesta por parte del Servicio.</w:t>
      </w:r>
    </w:p>
    <w:p w:rsidR="00224450" w:rsidRDefault="00224450" w:rsidP="00224450">
      <w:pPr>
        <w:spacing w:after="0" w:line="240" w:lineRule="auto"/>
        <w:ind w:left="426"/>
        <w:jc w:val="both"/>
        <w:rPr>
          <w:rFonts w:ascii="Arial" w:hAnsi="Arial" w:cs="Arial"/>
          <w:sz w:val="20"/>
          <w:szCs w:val="20"/>
        </w:rPr>
      </w:pPr>
    </w:p>
    <w:p w:rsidR="00224450" w:rsidRPr="00A168B4" w:rsidRDefault="00224450" w:rsidP="00224450">
      <w:pPr>
        <w:spacing w:after="0" w:line="240" w:lineRule="auto"/>
        <w:ind w:left="426"/>
        <w:jc w:val="both"/>
        <w:rPr>
          <w:rFonts w:ascii="Arial" w:hAnsi="Arial" w:cs="Arial"/>
          <w:sz w:val="20"/>
          <w:szCs w:val="20"/>
        </w:rPr>
      </w:pPr>
    </w:p>
    <w:p w:rsidR="00224450" w:rsidRPr="00A168B4" w:rsidRDefault="00224450" w:rsidP="00224450">
      <w:pPr>
        <w:spacing w:after="0" w:line="240" w:lineRule="auto"/>
        <w:ind w:left="426"/>
        <w:jc w:val="both"/>
        <w:rPr>
          <w:rFonts w:ascii="Arial" w:hAnsi="Arial" w:cs="Arial"/>
          <w:sz w:val="20"/>
          <w:szCs w:val="20"/>
        </w:rPr>
      </w:pPr>
    </w:p>
    <w:p w:rsidR="00224450" w:rsidRPr="00A168B4" w:rsidRDefault="00224450" w:rsidP="00224450">
      <w:pPr>
        <w:spacing w:after="0" w:line="240" w:lineRule="auto"/>
        <w:ind w:left="426"/>
        <w:jc w:val="both"/>
        <w:rPr>
          <w:rFonts w:ascii="Arial" w:hAnsi="Arial" w:cs="Arial"/>
          <w:sz w:val="20"/>
          <w:szCs w:val="20"/>
        </w:rPr>
      </w:pPr>
    </w:p>
    <w:p w:rsidR="00224450" w:rsidRPr="00A168B4" w:rsidRDefault="00224450" w:rsidP="00224450">
      <w:pPr>
        <w:spacing w:after="0" w:line="240" w:lineRule="auto"/>
        <w:ind w:left="3540" w:firstLine="708"/>
        <w:jc w:val="both"/>
        <w:rPr>
          <w:rFonts w:ascii="Arial" w:hAnsi="Arial" w:cs="Arial"/>
          <w:sz w:val="20"/>
          <w:szCs w:val="20"/>
        </w:rPr>
      </w:pPr>
    </w:p>
    <w:p w:rsidR="00224450" w:rsidRPr="00A168B4" w:rsidRDefault="00224450" w:rsidP="00224450">
      <w:pPr>
        <w:spacing w:after="0" w:line="240" w:lineRule="auto"/>
        <w:ind w:left="3540" w:firstLine="708"/>
        <w:jc w:val="both"/>
        <w:rPr>
          <w:rFonts w:ascii="Arial" w:hAnsi="Arial" w:cs="Arial"/>
          <w:sz w:val="20"/>
          <w:szCs w:val="20"/>
        </w:rPr>
      </w:pPr>
    </w:p>
    <w:p w:rsidR="00224450" w:rsidRPr="00A168B4" w:rsidRDefault="00224450" w:rsidP="00224450">
      <w:pPr>
        <w:spacing w:after="0" w:line="240" w:lineRule="auto"/>
        <w:ind w:left="3540" w:firstLine="708"/>
        <w:jc w:val="both"/>
        <w:rPr>
          <w:rFonts w:ascii="Arial" w:hAnsi="Arial" w:cs="Arial"/>
          <w:sz w:val="20"/>
          <w:szCs w:val="20"/>
        </w:rPr>
      </w:pPr>
    </w:p>
    <w:p w:rsidR="00224450" w:rsidRPr="00A168B4" w:rsidRDefault="00224450" w:rsidP="00224450">
      <w:pPr>
        <w:spacing w:after="0" w:line="240" w:lineRule="auto"/>
        <w:ind w:left="3540" w:firstLine="708"/>
        <w:jc w:val="both"/>
        <w:rPr>
          <w:rFonts w:ascii="Arial" w:hAnsi="Arial" w:cs="Arial"/>
          <w:sz w:val="20"/>
          <w:szCs w:val="20"/>
        </w:rPr>
      </w:pPr>
    </w:p>
    <w:p w:rsidR="00224450" w:rsidRPr="00A168B4" w:rsidRDefault="00224450" w:rsidP="00224450">
      <w:pPr>
        <w:spacing w:after="0" w:line="240" w:lineRule="auto"/>
        <w:ind w:left="3540" w:firstLine="708"/>
        <w:jc w:val="both"/>
        <w:rPr>
          <w:rFonts w:ascii="Arial" w:hAnsi="Arial" w:cs="Arial"/>
          <w:sz w:val="20"/>
          <w:szCs w:val="20"/>
        </w:rPr>
      </w:pPr>
    </w:p>
    <w:p w:rsidR="00224450" w:rsidRPr="00A168B4" w:rsidRDefault="00224450" w:rsidP="00224450">
      <w:pPr>
        <w:spacing w:after="0" w:line="240" w:lineRule="auto"/>
        <w:ind w:left="3540" w:firstLine="708"/>
        <w:jc w:val="both"/>
        <w:rPr>
          <w:rFonts w:ascii="Arial" w:hAnsi="Arial" w:cs="Arial"/>
          <w:sz w:val="20"/>
          <w:szCs w:val="20"/>
        </w:rPr>
      </w:pPr>
      <w:r w:rsidRPr="00A168B4">
        <w:rPr>
          <w:rFonts w:ascii="Arial" w:hAnsi="Arial" w:cs="Arial"/>
          <w:sz w:val="20"/>
          <w:szCs w:val="20"/>
        </w:rPr>
        <w:t>Saluda atentamente a usted</w:t>
      </w:r>
      <w:r>
        <w:rPr>
          <w:rFonts w:ascii="Arial" w:hAnsi="Arial" w:cs="Arial"/>
          <w:sz w:val="20"/>
          <w:szCs w:val="20"/>
        </w:rPr>
        <w:t>es</w:t>
      </w:r>
      <w:r w:rsidRPr="00A168B4">
        <w:rPr>
          <w:rFonts w:ascii="Arial" w:hAnsi="Arial" w:cs="Arial"/>
          <w:sz w:val="20"/>
          <w:szCs w:val="20"/>
        </w:rPr>
        <w:t xml:space="preserve">, </w:t>
      </w:r>
    </w:p>
    <w:p w:rsidR="00224450" w:rsidRPr="00A168B4" w:rsidRDefault="00224450" w:rsidP="00224450">
      <w:pPr>
        <w:spacing w:after="0" w:line="240" w:lineRule="auto"/>
        <w:jc w:val="both"/>
        <w:rPr>
          <w:rFonts w:ascii="Arial" w:hAnsi="Arial" w:cs="Arial"/>
          <w:sz w:val="20"/>
          <w:szCs w:val="20"/>
        </w:rPr>
      </w:pPr>
    </w:p>
    <w:p w:rsidR="00224450" w:rsidRPr="00A168B4" w:rsidRDefault="00224450" w:rsidP="00224450">
      <w:pPr>
        <w:spacing w:after="0" w:line="240" w:lineRule="auto"/>
        <w:ind w:left="3540" w:firstLine="708"/>
        <w:jc w:val="both"/>
        <w:rPr>
          <w:rFonts w:ascii="Arial" w:hAnsi="Arial" w:cs="Arial"/>
          <w:b/>
          <w:sz w:val="20"/>
          <w:szCs w:val="20"/>
        </w:rPr>
      </w:pPr>
      <w:r w:rsidRPr="00A168B4">
        <w:rPr>
          <w:rFonts w:ascii="Arial" w:hAnsi="Arial" w:cs="Arial"/>
          <w:b/>
          <w:sz w:val="20"/>
          <w:szCs w:val="20"/>
        </w:rPr>
        <w:t xml:space="preserve">   </w:t>
      </w:r>
    </w:p>
    <w:p w:rsidR="00224450" w:rsidRPr="00A168B4" w:rsidRDefault="00224450" w:rsidP="00224450">
      <w:pPr>
        <w:spacing w:after="0" w:line="240" w:lineRule="auto"/>
        <w:ind w:left="3540" w:firstLine="708"/>
        <w:jc w:val="both"/>
        <w:rPr>
          <w:rFonts w:ascii="Arial" w:hAnsi="Arial" w:cs="Arial"/>
          <w:b/>
          <w:sz w:val="20"/>
          <w:szCs w:val="20"/>
        </w:rPr>
      </w:pPr>
    </w:p>
    <w:p w:rsidR="00224450" w:rsidRPr="008218FF" w:rsidRDefault="00224450" w:rsidP="00224450">
      <w:pPr>
        <w:spacing w:after="0" w:line="240" w:lineRule="auto"/>
        <w:ind w:left="4253"/>
        <w:jc w:val="both"/>
        <w:rPr>
          <w:rFonts w:ascii="Arial" w:hAnsi="Arial" w:cs="Arial"/>
          <w:b/>
          <w:sz w:val="20"/>
          <w:szCs w:val="20"/>
        </w:rPr>
      </w:pPr>
      <w:r>
        <w:rPr>
          <w:rFonts w:ascii="Arial" w:hAnsi="Arial" w:cs="Arial"/>
          <w:sz w:val="20"/>
          <w:szCs w:val="20"/>
        </w:rPr>
        <w:t xml:space="preserve">   </w:t>
      </w:r>
      <w:r w:rsidRPr="008218FF">
        <w:rPr>
          <w:rFonts w:ascii="Arial" w:hAnsi="Arial" w:cs="Arial"/>
          <w:b/>
          <w:sz w:val="20"/>
          <w:szCs w:val="20"/>
        </w:rPr>
        <w:t>Rodrigo Alvarez Rapaport</w:t>
      </w:r>
    </w:p>
    <w:p w:rsidR="00224450" w:rsidRPr="008218FF" w:rsidRDefault="00224450" w:rsidP="00224450">
      <w:pPr>
        <w:spacing w:after="0" w:line="240" w:lineRule="auto"/>
        <w:ind w:left="4253"/>
        <w:jc w:val="both"/>
        <w:rPr>
          <w:rFonts w:ascii="Arial" w:hAnsi="Arial" w:cs="Arial"/>
          <w:b/>
          <w:sz w:val="20"/>
          <w:szCs w:val="20"/>
        </w:rPr>
      </w:pPr>
      <w:r w:rsidRPr="008218FF">
        <w:rPr>
          <w:rFonts w:ascii="Arial" w:hAnsi="Arial" w:cs="Arial"/>
          <w:b/>
          <w:sz w:val="20"/>
          <w:szCs w:val="20"/>
        </w:rPr>
        <w:t xml:space="preserve">Director Nacional de Aduanas </w:t>
      </w:r>
    </w:p>
    <w:p w:rsidR="00224450" w:rsidRPr="00A168B4" w:rsidRDefault="00224450" w:rsidP="00224450">
      <w:pPr>
        <w:spacing w:after="0" w:line="240" w:lineRule="auto"/>
        <w:ind w:left="480"/>
        <w:jc w:val="both"/>
        <w:rPr>
          <w:rFonts w:ascii="Arial" w:hAnsi="Arial" w:cs="Arial"/>
          <w:sz w:val="20"/>
          <w:szCs w:val="20"/>
        </w:rPr>
      </w:pPr>
    </w:p>
    <w:p w:rsidR="00224450" w:rsidRPr="00A168B4" w:rsidRDefault="00224450" w:rsidP="00224450">
      <w:pPr>
        <w:spacing w:after="0" w:line="240" w:lineRule="auto"/>
        <w:ind w:left="480"/>
        <w:jc w:val="both"/>
        <w:rPr>
          <w:rFonts w:ascii="Arial" w:hAnsi="Arial" w:cs="Arial"/>
          <w:sz w:val="20"/>
          <w:szCs w:val="20"/>
        </w:rPr>
      </w:pPr>
    </w:p>
    <w:p w:rsidR="00224450" w:rsidRDefault="00224450" w:rsidP="00224450">
      <w:pPr>
        <w:spacing w:after="0" w:line="240" w:lineRule="auto"/>
        <w:ind w:left="480"/>
        <w:jc w:val="both"/>
        <w:rPr>
          <w:rFonts w:ascii="Verdana" w:hAnsi="Verdana"/>
          <w:sz w:val="16"/>
          <w:szCs w:val="16"/>
        </w:rPr>
      </w:pPr>
    </w:p>
    <w:p w:rsidR="00224450" w:rsidRDefault="00224450" w:rsidP="00224450">
      <w:pPr>
        <w:spacing w:after="0" w:line="240" w:lineRule="auto"/>
        <w:ind w:left="480"/>
        <w:jc w:val="both"/>
        <w:rPr>
          <w:rFonts w:ascii="Verdana" w:hAnsi="Verdana"/>
          <w:sz w:val="16"/>
          <w:szCs w:val="16"/>
        </w:rPr>
      </w:pPr>
    </w:p>
    <w:p w:rsidR="00224450" w:rsidRDefault="00224450" w:rsidP="00224450">
      <w:pPr>
        <w:spacing w:after="0" w:line="240" w:lineRule="auto"/>
        <w:ind w:left="480"/>
        <w:jc w:val="both"/>
        <w:rPr>
          <w:rFonts w:ascii="Verdana" w:hAnsi="Verdana"/>
          <w:sz w:val="16"/>
          <w:szCs w:val="16"/>
        </w:rPr>
      </w:pPr>
    </w:p>
    <w:p w:rsidR="00224450" w:rsidRDefault="00224450" w:rsidP="00224450">
      <w:pPr>
        <w:spacing w:after="0" w:line="240" w:lineRule="auto"/>
        <w:ind w:left="480"/>
        <w:jc w:val="both"/>
        <w:rPr>
          <w:rFonts w:ascii="Verdana" w:hAnsi="Verdana"/>
          <w:sz w:val="16"/>
          <w:szCs w:val="16"/>
        </w:rPr>
      </w:pPr>
    </w:p>
    <w:p w:rsidR="00224450" w:rsidRDefault="00224450" w:rsidP="00224450">
      <w:pPr>
        <w:spacing w:after="0" w:line="240" w:lineRule="auto"/>
        <w:ind w:left="480"/>
        <w:jc w:val="both"/>
        <w:rPr>
          <w:rFonts w:ascii="Verdana" w:hAnsi="Verdana"/>
          <w:sz w:val="16"/>
          <w:szCs w:val="16"/>
        </w:rPr>
      </w:pPr>
    </w:p>
    <w:p w:rsidR="00224450" w:rsidRDefault="00224450" w:rsidP="00224450">
      <w:pPr>
        <w:spacing w:after="0" w:line="240" w:lineRule="auto"/>
        <w:ind w:left="480"/>
        <w:jc w:val="both"/>
        <w:rPr>
          <w:rFonts w:ascii="Verdana" w:hAnsi="Verdana"/>
          <w:sz w:val="16"/>
          <w:szCs w:val="16"/>
        </w:rPr>
      </w:pPr>
    </w:p>
    <w:p w:rsidR="00224450" w:rsidRDefault="00224450" w:rsidP="00224450">
      <w:pPr>
        <w:spacing w:after="0" w:line="240" w:lineRule="auto"/>
        <w:ind w:left="480"/>
        <w:jc w:val="both"/>
        <w:rPr>
          <w:rFonts w:ascii="Verdana" w:hAnsi="Verdana"/>
          <w:sz w:val="16"/>
          <w:szCs w:val="16"/>
        </w:rPr>
      </w:pPr>
    </w:p>
    <w:p w:rsidR="00224450" w:rsidRDefault="00224450" w:rsidP="00224450">
      <w:pPr>
        <w:spacing w:after="0" w:line="240" w:lineRule="auto"/>
        <w:ind w:left="480"/>
        <w:jc w:val="both"/>
        <w:rPr>
          <w:rFonts w:ascii="Verdana" w:hAnsi="Verdana"/>
          <w:sz w:val="16"/>
          <w:szCs w:val="16"/>
        </w:rPr>
      </w:pPr>
    </w:p>
    <w:p w:rsidR="00224450" w:rsidRPr="00F0776C" w:rsidRDefault="00224450" w:rsidP="00224450">
      <w:pPr>
        <w:spacing w:after="0" w:line="240" w:lineRule="auto"/>
        <w:jc w:val="both"/>
        <w:rPr>
          <w:rFonts w:ascii="Verdana" w:hAnsi="Verdana"/>
          <w:sz w:val="16"/>
          <w:szCs w:val="16"/>
        </w:rPr>
      </w:pPr>
      <w:r>
        <w:rPr>
          <w:rFonts w:ascii="Verdana" w:hAnsi="Verdana"/>
          <w:sz w:val="16"/>
          <w:szCs w:val="16"/>
        </w:rPr>
        <w:t>AAL/</w:t>
      </w:r>
      <w:r w:rsidR="00301BA2">
        <w:rPr>
          <w:rFonts w:ascii="Verdana" w:hAnsi="Verdana"/>
          <w:sz w:val="16"/>
          <w:szCs w:val="16"/>
        </w:rPr>
        <w:t>RGH/JLRA/FLL/</w:t>
      </w:r>
      <w:r>
        <w:rPr>
          <w:rFonts w:ascii="Verdana" w:hAnsi="Verdana"/>
          <w:sz w:val="16"/>
          <w:szCs w:val="16"/>
        </w:rPr>
        <w:t>GFA/MPMR/PSS</w:t>
      </w:r>
    </w:p>
    <w:p w:rsidR="00224450" w:rsidRDefault="00224450" w:rsidP="00224450">
      <w:pPr>
        <w:spacing w:after="0" w:line="240" w:lineRule="auto"/>
        <w:jc w:val="both"/>
        <w:rPr>
          <w:rFonts w:ascii="Verdana" w:hAnsi="Verdana"/>
          <w:sz w:val="16"/>
          <w:szCs w:val="16"/>
        </w:rPr>
      </w:pPr>
      <w:r>
        <w:rPr>
          <w:rFonts w:ascii="Verdana" w:hAnsi="Verdana"/>
          <w:sz w:val="16"/>
          <w:szCs w:val="16"/>
        </w:rPr>
        <w:t>Archivo: SMDA Distintos regímenes importación.</w:t>
      </w:r>
    </w:p>
    <w:p w:rsidR="00AE713A" w:rsidRPr="00C64988" w:rsidRDefault="00AE713A" w:rsidP="00224450">
      <w:pPr>
        <w:spacing w:after="0" w:line="240" w:lineRule="auto"/>
        <w:ind w:left="284"/>
        <w:jc w:val="both"/>
        <w:rPr>
          <w:rFonts w:ascii="Arial" w:hAnsi="Arial" w:cs="Arial"/>
          <w:b/>
          <w:i/>
        </w:rPr>
      </w:pPr>
    </w:p>
    <w:sectPr w:rsidR="00AE713A" w:rsidRPr="00C64988" w:rsidSect="002169BB">
      <w:headerReference w:type="even" r:id="rId9"/>
      <w:headerReference w:type="default" r:id="rId10"/>
      <w:footerReference w:type="even" r:id="rId11"/>
      <w:footerReference w:type="default" r:id="rId12"/>
      <w:headerReference w:type="first" r:id="rId13"/>
      <w:footerReference w:type="first" r:id="rId14"/>
      <w:pgSz w:w="12242" w:h="18722" w:code="12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6E2" w:rsidRDefault="00B656E2" w:rsidP="00020762">
      <w:pPr>
        <w:spacing w:after="0" w:line="240" w:lineRule="auto"/>
      </w:pPr>
      <w:r>
        <w:separator/>
      </w:r>
    </w:p>
  </w:endnote>
  <w:endnote w:type="continuationSeparator" w:id="1">
    <w:p w:rsidR="00B656E2" w:rsidRDefault="00B656E2" w:rsidP="000207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BB4" w:rsidRDefault="000A2BB4">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30188"/>
      <w:docPartObj>
        <w:docPartGallery w:val="Page Numbers (Bottom of Page)"/>
        <w:docPartUnique/>
      </w:docPartObj>
    </w:sdtPr>
    <w:sdtContent>
      <w:p w:rsidR="000A2BB4" w:rsidRDefault="00DC63FF">
        <w:pPr>
          <w:pStyle w:val="Piedepgina"/>
          <w:jc w:val="right"/>
        </w:pPr>
        <w:fldSimple w:instr=" PAGE   \* MERGEFORMAT ">
          <w:r w:rsidR="00301BA2">
            <w:rPr>
              <w:noProof/>
            </w:rPr>
            <w:t>1</w:t>
          </w:r>
        </w:fldSimple>
      </w:p>
    </w:sdtContent>
  </w:sdt>
  <w:p w:rsidR="000A2BB4" w:rsidRDefault="000A2BB4">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BB4" w:rsidRDefault="000A2BB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6E2" w:rsidRDefault="00B656E2" w:rsidP="00020762">
      <w:pPr>
        <w:spacing w:after="0" w:line="240" w:lineRule="auto"/>
      </w:pPr>
      <w:r>
        <w:separator/>
      </w:r>
    </w:p>
  </w:footnote>
  <w:footnote w:type="continuationSeparator" w:id="1">
    <w:p w:rsidR="00B656E2" w:rsidRDefault="00B656E2" w:rsidP="000207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BB4" w:rsidRDefault="000A2BB4">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BB4" w:rsidRDefault="000A2BB4">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BB4" w:rsidRDefault="000A2BB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03D06"/>
    <w:multiLevelType w:val="hybridMultilevel"/>
    <w:tmpl w:val="1118332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34473C0"/>
    <w:multiLevelType w:val="hybridMultilevel"/>
    <w:tmpl w:val="AA32D7A2"/>
    <w:lvl w:ilvl="0" w:tplc="5AA4B3DC">
      <w:start w:val="1"/>
      <w:numFmt w:val="decimal"/>
      <w:lvlText w:val="%1."/>
      <w:lvlJc w:val="left"/>
      <w:pPr>
        <w:tabs>
          <w:tab w:val="num" w:pos="1440"/>
        </w:tabs>
        <w:ind w:left="1440" w:hanging="360"/>
      </w:pPr>
      <w:rPr>
        <w:rFonts w:hint="default"/>
      </w:rPr>
    </w:lvl>
    <w:lvl w:ilvl="1" w:tplc="3A66CC98">
      <w:start w:val="1"/>
      <w:numFmt w:val="bullet"/>
      <w:lvlText w:val=""/>
      <w:lvlJc w:val="left"/>
      <w:pPr>
        <w:tabs>
          <w:tab w:val="num" w:pos="1440"/>
        </w:tabs>
        <w:ind w:left="1440" w:hanging="360"/>
      </w:pPr>
      <w:rPr>
        <w:rFonts w:ascii="Symbol" w:hAnsi="Symbol" w:hint="default"/>
      </w:rPr>
    </w:lvl>
    <w:lvl w:ilvl="2" w:tplc="3A66CC98">
      <w:start w:val="1"/>
      <w:numFmt w:val="bullet"/>
      <w:lvlText w:val=""/>
      <w:lvlJc w:val="left"/>
      <w:pPr>
        <w:tabs>
          <w:tab w:val="num" w:pos="2340"/>
        </w:tabs>
        <w:ind w:left="2340" w:hanging="360"/>
      </w:pPr>
      <w:rPr>
        <w:rFonts w:ascii="Symbol" w:hAnsi="Symbo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40B3D30"/>
    <w:multiLevelType w:val="multilevel"/>
    <w:tmpl w:val="22E654C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3144"/>
        </w:tabs>
        <w:ind w:left="3144" w:hanging="144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5142"/>
        </w:tabs>
        <w:ind w:left="5142" w:hanging="2160"/>
      </w:pPr>
      <w:rPr>
        <w:rFonts w:hint="default"/>
      </w:rPr>
    </w:lvl>
    <w:lvl w:ilvl="8">
      <w:start w:val="1"/>
      <w:numFmt w:val="decimal"/>
      <w:lvlText w:val="%1.%2.%3.%4.%5.%6.%7.%8.%9"/>
      <w:lvlJc w:val="left"/>
      <w:pPr>
        <w:tabs>
          <w:tab w:val="num" w:pos="5568"/>
        </w:tabs>
        <w:ind w:left="5568" w:hanging="2160"/>
      </w:pPr>
      <w:rPr>
        <w:rFonts w:hint="default"/>
      </w:rPr>
    </w:lvl>
  </w:abstractNum>
  <w:abstractNum w:abstractNumId="3">
    <w:nsid w:val="13944705"/>
    <w:multiLevelType w:val="multilevel"/>
    <w:tmpl w:val="806669DC"/>
    <w:lvl w:ilvl="0">
      <w:start w:val="17"/>
      <w:numFmt w:val="decimal"/>
      <w:lvlText w:val="%1"/>
      <w:lvlJc w:val="left"/>
      <w:pPr>
        <w:ind w:left="705" w:hanging="705"/>
      </w:pPr>
      <w:rPr>
        <w:rFonts w:hint="default"/>
      </w:rPr>
    </w:lvl>
    <w:lvl w:ilvl="1">
      <w:start w:val="9"/>
      <w:numFmt w:val="decimal"/>
      <w:lvlText w:val="%1.%2"/>
      <w:lvlJc w:val="left"/>
      <w:pPr>
        <w:ind w:left="967" w:hanging="705"/>
      </w:pPr>
      <w:rPr>
        <w:rFonts w:hint="default"/>
      </w:rPr>
    </w:lvl>
    <w:lvl w:ilvl="2">
      <w:start w:val="1"/>
      <w:numFmt w:val="decimal"/>
      <w:lvlText w:val="%1.%2.%3"/>
      <w:lvlJc w:val="left"/>
      <w:pPr>
        <w:ind w:left="1244" w:hanging="720"/>
      </w:pPr>
      <w:rPr>
        <w:rFonts w:hint="default"/>
      </w:rPr>
    </w:lvl>
    <w:lvl w:ilvl="3">
      <w:start w:val="1"/>
      <w:numFmt w:val="decimal"/>
      <w:lvlText w:val="%1.%2.%3.%4"/>
      <w:lvlJc w:val="left"/>
      <w:pPr>
        <w:ind w:left="1506" w:hanging="720"/>
      </w:pPr>
      <w:rPr>
        <w:rFonts w:hint="default"/>
      </w:rPr>
    </w:lvl>
    <w:lvl w:ilvl="4">
      <w:start w:val="1"/>
      <w:numFmt w:val="decimal"/>
      <w:lvlText w:val="%1.%2.%3.%4.%5"/>
      <w:lvlJc w:val="left"/>
      <w:pPr>
        <w:ind w:left="2128" w:hanging="1080"/>
      </w:pPr>
      <w:rPr>
        <w:rFonts w:hint="default"/>
      </w:rPr>
    </w:lvl>
    <w:lvl w:ilvl="5">
      <w:start w:val="1"/>
      <w:numFmt w:val="decimal"/>
      <w:lvlText w:val="%1.%2.%3.%4.%5.%6"/>
      <w:lvlJc w:val="left"/>
      <w:pPr>
        <w:ind w:left="2390" w:hanging="1080"/>
      </w:pPr>
      <w:rPr>
        <w:rFonts w:hint="default"/>
      </w:rPr>
    </w:lvl>
    <w:lvl w:ilvl="6">
      <w:start w:val="1"/>
      <w:numFmt w:val="decimal"/>
      <w:lvlText w:val="%1.%2.%3.%4.%5.%6.%7"/>
      <w:lvlJc w:val="left"/>
      <w:pPr>
        <w:ind w:left="3012" w:hanging="1440"/>
      </w:pPr>
      <w:rPr>
        <w:rFonts w:hint="default"/>
      </w:rPr>
    </w:lvl>
    <w:lvl w:ilvl="7">
      <w:start w:val="1"/>
      <w:numFmt w:val="decimal"/>
      <w:lvlText w:val="%1.%2.%3.%4.%5.%6.%7.%8"/>
      <w:lvlJc w:val="left"/>
      <w:pPr>
        <w:ind w:left="3274" w:hanging="1440"/>
      </w:pPr>
      <w:rPr>
        <w:rFonts w:hint="default"/>
      </w:rPr>
    </w:lvl>
    <w:lvl w:ilvl="8">
      <w:start w:val="1"/>
      <w:numFmt w:val="decimal"/>
      <w:lvlText w:val="%1.%2.%3.%4.%5.%6.%7.%8.%9"/>
      <w:lvlJc w:val="left"/>
      <w:pPr>
        <w:ind w:left="3896" w:hanging="1800"/>
      </w:pPr>
      <w:rPr>
        <w:rFonts w:hint="default"/>
      </w:rPr>
    </w:lvl>
  </w:abstractNum>
  <w:abstractNum w:abstractNumId="4">
    <w:nsid w:val="281A1738"/>
    <w:multiLevelType w:val="multilevel"/>
    <w:tmpl w:val="7CE2814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lowerLetter"/>
      <w:isLgl/>
      <w:lvlText w:val="%3)"/>
      <w:lvlJc w:val="left"/>
      <w:pPr>
        <w:ind w:left="1212" w:hanging="720"/>
      </w:pPr>
      <w:rPr>
        <w:rFonts w:ascii="Verdana" w:eastAsia="Times New Roman" w:hAnsi="Verdana" w:cs="Times New Roman"/>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048" w:hanging="2160"/>
      </w:pPr>
      <w:rPr>
        <w:rFonts w:hint="default"/>
      </w:rPr>
    </w:lvl>
  </w:abstractNum>
  <w:abstractNum w:abstractNumId="5">
    <w:nsid w:val="28440174"/>
    <w:multiLevelType w:val="multilevel"/>
    <w:tmpl w:val="81B685CC"/>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1C76AB"/>
    <w:multiLevelType w:val="hybridMultilevel"/>
    <w:tmpl w:val="AD2C261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355E2730"/>
    <w:multiLevelType w:val="hybridMultilevel"/>
    <w:tmpl w:val="BEC88312"/>
    <w:lvl w:ilvl="0" w:tplc="250A3E0C">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35D31B54"/>
    <w:multiLevelType w:val="hybridMultilevel"/>
    <w:tmpl w:val="9FD2D530"/>
    <w:lvl w:ilvl="0" w:tplc="F2EA8EAA">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
    <w:nsid w:val="39035A07"/>
    <w:multiLevelType w:val="hybridMultilevel"/>
    <w:tmpl w:val="31F04008"/>
    <w:lvl w:ilvl="0" w:tplc="E7BA731C">
      <w:start w:val="1"/>
      <w:numFmt w:val="decimal"/>
      <w:lvlText w:val="%1."/>
      <w:lvlJc w:val="left"/>
      <w:pPr>
        <w:ind w:left="720" w:hanging="360"/>
      </w:pPr>
      <w:rPr>
        <w:rFonts w:ascii="Calibri" w:eastAsiaTheme="minorHAnsi" w:hAnsi="Calibri" w:cstheme="minorBidi"/>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3ACD13E5"/>
    <w:multiLevelType w:val="hybridMultilevel"/>
    <w:tmpl w:val="CAD8717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41592F08"/>
    <w:multiLevelType w:val="hybridMultilevel"/>
    <w:tmpl w:val="10FAC6FA"/>
    <w:lvl w:ilvl="0" w:tplc="340A0001">
      <w:start w:val="1"/>
      <w:numFmt w:val="bullet"/>
      <w:lvlText w:val=""/>
      <w:lvlJc w:val="left"/>
      <w:pPr>
        <w:ind w:left="644" w:hanging="360"/>
      </w:pPr>
      <w:rPr>
        <w:rFonts w:ascii="Symbol" w:hAnsi="Symbol" w:hint="default"/>
      </w:rPr>
    </w:lvl>
    <w:lvl w:ilvl="1" w:tplc="340A0003" w:tentative="1">
      <w:start w:val="1"/>
      <w:numFmt w:val="bullet"/>
      <w:lvlText w:val="o"/>
      <w:lvlJc w:val="left"/>
      <w:pPr>
        <w:ind w:left="1364" w:hanging="360"/>
      </w:pPr>
      <w:rPr>
        <w:rFonts w:ascii="Courier New" w:hAnsi="Courier New" w:cs="Courier New" w:hint="default"/>
      </w:rPr>
    </w:lvl>
    <w:lvl w:ilvl="2" w:tplc="340A0005" w:tentative="1">
      <w:start w:val="1"/>
      <w:numFmt w:val="bullet"/>
      <w:lvlText w:val=""/>
      <w:lvlJc w:val="left"/>
      <w:pPr>
        <w:ind w:left="2084" w:hanging="360"/>
      </w:pPr>
      <w:rPr>
        <w:rFonts w:ascii="Wingdings" w:hAnsi="Wingdings" w:hint="default"/>
      </w:rPr>
    </w:lvl>
    <w:lvl w:ilvl="3" w:tplc="340A0001" w:tentative="1">
      <w:start w:val="1"/>
      <w:numFmt w:val="bullet"/>
      <w:lvlText w:val=""/>
      <w:lvlJc w:val="left"/>
      <w:pPr>
        <w:ind w:left="2804" w:hanging="360"/>
      </w:pPr>
      <w:rPr>
        <w:rFonts w:ascii="Symbol" w:hAnsi="Symbol" w:hint="default"/>
      </w:rPr>
    </w:lvl>
    <w:lvl w:ilvl="4" w:tplc="340A0003" w:tentative="1">
      <w:start w:val="1"/>
      <w:numFmt w:val="bullet"/>
      <w:lvlText w:val="o"/>
      <w:lvlJc w:val="left"/>
      <w:pPr>
        <w:ind w:left="3524" w:hanging="360"/>
      </w:pPr>
      <w:rPr>
        <w:rFonts w:ascii="Courier New" w:hAnsi="Courier New" w:cs="Courier New" w:hint="default"/>
      </w:rPr>
    </w:lvl>
    <w:lvl w:ilvl="5" w:tplc="340A0005" w:tentative="1">
      <w:start w:val="1"/>
      <w:numFmt w:val="bullet"/>
      <w:lvlText w:val=""/>
      <w:lvlJc w:val="left"/>
      <w:pPr>
        <w:ind w:left="4244" w:hanging="360"/>
      </w:pPr>
      <w:rPr>
        <w:rFonts w:ascii="Wingdings" w:hAnsi="Wingdings" w:hint="default"/>
      </w:rPr>
    </w:lvl>
    <w:lvl w:ilvl="6" w:tplc="340A0001" w:tentative="1">
      <w:start w:val="1"/>
      <w:numFmt w:val="bullet"/>
      <w:lvlText w:val=""/>
      <w:lvlJc w:val="left"/>
      <w:pPr>
        <w:ind w:left="4964" w:hanging="360"/>
      </w:pPr>
      <w:rPr>
        <w:rFonts w:ascii="Symbol" w:hAnsi="Symbol" w:hint="default"/>
      </w:rPr>
    </w:lvl>
    <w:lvl w:ilvl="7" w:tplc="340A0003" w:tentative="1">
      <w:start w:val="1"/>
      <w:numFmt w:val="bullet"/>
      <w:lvlText w:val="o"/>
      <w:lvlJc w:val="left"/>
      <w:pPr>
        <w:ind w:left="5684" w:hanging="360"/>
      </w:pPr>
      <w:rPr>
        <w:rFonts w:ascii="Courier New" w:hAnsi="Courier New" w:cs="Courier New" w:hint="default"/>
      </w:rPr>
    </w:lvl>
    <w:lvl w:ilvl="8" w:tplc="340A0005" w:tentative="1">
      <w:start w:val="1"/>
      <w:numFmt w:val="bullet"/>
      <w:lvlText w:val=""/>
      <w:lvlJc w:val="left"/>
      <w:pPr>
        <w:ind w:left="6404" w:hanging="360"/>
      </w:pPr>
      <w:rPr>
        <w:rFonts w:ascii="Wingdings" w:hAnsi="Wingdings" w:hint="default"/>
      </w:rPr>
    </w:lvl>
  </w:abstractNum>
  <w:abstractNum w:abstractNumId="12">
    <w:nsid w:val="46FD138D"/>
    <w:multiLevelType w:val="hybridMultilevel"/>
    <w:tmpl w:val="6770B7F4"/>
    <w:lvl w:ilvl="0" w:tplc="340A0001">
      <w:start w:val="1"/>
      <w:numFmt w:val="bullet"/>
      <w:lvlText w:val=""/>
      <w:lvlJc w:val="left"/>
      <w:pPr>
        <w:ind w:left="1776" w:hanging="360"/>
      </w:pPr>
      <w:rPr>
        <w:rFonts w:ascii="Symbol" w:hAnsi="Symbol" w:hint="default"/>
      </w:rPr>
    </w:lvl>
    <w:lvl w:ilvl="1" w:tplc="340A0003" w:tentative="1">
      <w:start w:val="1"/>
      <w:numFmt w:val="bullet"/>
      <w:lvlText w:val="o"/>
      <w:lvlJc w:val="left"/>
      <w:pPr>
        <w:ind w:left="2496" w:hanging="360"/>
      </w:pPr>
      <w:rPr>
        <w:rFonts w:ascii="Courier New" w:hAnsi="Courier New" w:cs="Courier New" w:hint="default"/>
      </w:rPr>
    </w:lvl>
    <w:lvl w:ilvl="2" w:tplc="340A0005" w:tentative="1">
      <w:start w:val="1"/>
      <w:numFmt w:val="bullet"/>
      <w:lvlText w:val=""/>
      <w:lvlJc w:val="left"/>
      <w:pPr>
        <w:ind w:left="3216" w:hanging="360"/>
      </w:pPr>
      <w:rPr>
        <w:rFonts w:ascii="Wingdings" w:hAnsi="Wingdings" w:hint="default"/>
      </w:rPr>
    </w:lvl>
    <w:lvl w:ilvl="3" w:tplc="340A0001" w:tentative="1">
      <w:start w:val="1"/>
      <w:numFmt w:val="bullet"/>
      <w:lvlText w:val=""/>
      <w:lvlJc w:val="left"/>
      <w:pPr>
        <w:ind w:left="3936" w:hanging="360"/>
      </w:pPr>
      <w:rPr>
        <w:rFonts w:ascii="Symbol" w:hAnsi="Symbol" w:hint="default"/>
      </w:rPr>
    </w:lvl>
    <w:lvl w:ilvl="4" w:tplc="340A0003" w:tentative="1">
      <w:start w:val="1"/>
      <w:numFmt w:val="bullet"/>
      <w:lvlText w:val="o"/>
      <w:lvlJc w:val="left"/>
      <w:pPr>
        <w:ind w:left="4656" w:hanging="360"/>
      </w:pPr>
      <w:rPr>
        <w:rFonts w:ascii="Courier New" w:hAnsi="Courier New" w:cs="Courier New" w:hint="default"/>
      </w:rPr>
    </w:lvl>
    <w:lvl w:ilvl="5" w:tplc="340A0005" w:tentative="1">
      <w:start w:val="1"/>
      <w:numFmt w:val="bullet"/>
      <w:lvlText w:val=""/>
      <w:lvlJc w:val="left"/>
      <w:pPr>
        <w:ind w:left="5376" w:hanging="360"/>
      </w:pPr>
      <w:rPr>
        <w:rFonts w:ascii="Wingdings" w:hAnsi="Wingdings" w:hint="default"/>
      </w:rPr>
    </w:lvl>
    <w:lvl w:ilvl="6" w:tplc="340A0001" w:tentative="1">
      <w:start w:val="1"/>
      <w:numFmt w:val="bullet"/>
      <w:lvlText w:val=""/>
      <w:lvlJc w:val="left"/>
      <w:pPr>
        <w:ind w:left="6096" w:hanging="360"/>
      </w:pPr>
      <w:rPr>
        <w:rFonts w:ascii="Symbol" w:hAnsi="Symbol" w:hint="default"/>
      </w:rPr>
    </w:lvl>
    <w:lvl w:ilvl="7" w:tplc="340A0003" w:tentative="1">
      <w:start w:val="1"/>
      <w:numFmt w:val="bullet"/>
      <w:lvlText w:val="o"/>
      <w:lvlJc w:val="left"/>
      <w:pPr>
        <w:ind w:left="6816" w:hanging="360"/>
      </w:pPr>
      <w:rPr>
        <w:rFonts w:ascii="Courier New" w:hAnsi="Courier New" w:cs="Courier New" w:hint="default"/>
      </w:rPr>
    </w:lvl>
    <w:lvl w:ilvl="8" w:tplc="340A0005" w:tentative="1">
      <w:start w:val="1"/>
      <w:numFmt w:val="bullet"/>
      <w:lvlText w:val=""/>
      <w:lvlJc w:val="left"/>
      <w:pPr>
        <w:ind w:left="7536" w:hanging="360"/>
      </w:pPr>
      <w:rPr>
        <w:rFonts w:ascii="Wingdings" w:hAnsi="Wingdings" w:hint="default"/>
      </w:rPr>
    </w:lvl>
  </w:abstractNum>
  <w:abstractNum w:abstractNumId="13">
    <w:nsid w:val="4A1729F9"/>
    <w:multiLevelType w:val="hybridMultilevel"/>
    <w:tmpl w:val="BE3CB53C"/>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14">
    <w:nsid w:val="4D8F2EE3"/>
    <w:multiLevelType w:val="hybridMultilevel"/>
    <w:tmpl w:val="0F188AAC"/>
    <w:lvl w:ilvl="0" w:tplc="340A000B">
      <w:start w:val="1"/>
      <w:numFmt w:val="bullet"/>
      <w:lvlText w:val=""/>
      <w:lvlJc w:val="left"/>
      <w:pPr>
        <w:ind w:left="1004" w:hanging="360"/>
      </w:pPr>
      <w:rPr>
        <w:rFonts w:ascii="Wingdings" w:hAnsi="Wingdings"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15">
    <w:nsid w:val="527B6EFA"/>
    <w:multiLevelType w:val="multilevel"/>
    <w:tmpl w:val="467679DC"/>
    <w:lvl w:ilvl="0">
      <w:start w:val="1"/>
      <w:numFmt w:val="decimal"/>
      <w:lvlText w:val="%1."/>
      <w:lvlJc w:val="left"/>
      <w:pPr>
        <w:tabs>
          <w:tab w:val="num" w:pos="1440"/>
        </w:tabs>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6">
    <w:nsid w:val="58032890"/>
    <w:multiLevelType w:val="hybridMultilevel"/>
    <w:tmpl w:val="E08CE8C2"/>
    <w:lvl w:ilvl="0" w:tplc="2982C172">
      <w:start w:val="1"/>
      <w:numFmt w:val="decimal"/>
      <w:lvlText w:val="%1."/>
      <w:lvlJc w:val="left"/>
      <w:pPr>
        <w:ind w:left="786" w:hanging="360"/>
      </w:pPr>
      <w:rPr>
        <w:rFonts w:hint="default"/>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17">
    <w:nsid w:val="5AD67D8A"/>
    <w:multiLevelType w:val="hybridMultilevel"/>
    <w:tmpl w:val="C4EE74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67E6375D"/>
    <w:multiLevelType w:val="multilevel"/>
    <w:tmpl w:val="3FDA1A6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nsid w:val="69164F5F"/>
    <w:multiLevelType w:val="hybridMultilevel"/>
    <w:tmpl w:val="31F04008"/>
    <w:lvl w:ilvl="0" w:tplc="E7BA731C">
      <w:start w:val="1"/>
      <w:numFmt w:val="decimal"/>
      <w:lvlText w:val="%1."/>
      <w:lvlJc w:val="left"/>
      <w:pPr>
        <w:ind w:left="720" w:hanging="360"/>
      </w:pPr>
      <w:rPr>
        <w:rFonts w:ascii="Calibri" w:eastAsiaTheme="minorHAnsi" w:hAnsi="Calibri" w:cstheme="minorBidi"/>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6C9842E0"/>
    <w:multiLevelType w:val="hybridMultilevel"/>
    <w:tmpl w:val="174046E4"/>
    <w:lvl w:ilvl="0" w:tplc="7B4C848A">
      <w:start w:val="1"/>
      <w:numFmt w:val="decimal"/>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6E342186"/>
    <w:multiLevelType w:val="hybridMultilevel"/>
    <w:tmpl w:val="40AA0DD2"/>
    <w:lvl w:ilvl="0" w:tplc="5AA4B3DC">
      <w:start w:val="1"/>
      <w:numFmt w:val="decimal"/>
      <w:lvlText w:val="%1."/>
      <w:lvlJc w:val="left"/>
      <w:pPr>
        <w:tabs>
          <w:tab w:val="num" w:pos="1440"/>
        </w:tabs>
        <w:ind w:left="1440" w:hanging="360"/>
      </w:pPr>
      <w:rPr>
        <w:rFonts w:hint="default"/>
      </w:rPr>
    </w:lvl>
    <w:lvl w:ilvl="1" w:tplc="3A66CC98">
      <w:start w:val="1"/>
      <w:numFmt w:val="bullet"/>
      <w:lvlText w:val=""/>
      <w:lvlJc w:val="left"/>
      <w:pPr>
        <w:tabs>
          <w:tab w:val="num" w:pos="1440"/>
        </w:tabs>
        <w:ind w:left="1440" w:hanging="360"/>
      </w:pPr>
      <w:rPr>
        <w:rFonts w:ascii="Symbol" w:hAnsi="Symbol"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715B0F64"/>
    <w:multiLevelType w:val="multilevel"/>
    <w:tmpl w:val="33A0CBFC"/>
    <w:lvl w:ilvl="0">
      <w:start w:val="15"/>
      <w:numFmt w:val="decimal"/>
      <w:lvlText w:val="%1"/>
      <w:lvlJc w:val="left"/>
      <w:pPr>
        <w:ind w:left="645" w:hanging="645"/>
      </w:pPr>
      <w:rPr>
        <w:rFonts w:hint="default"/>
      </w:rPr>
    </w:lvl>
    <w:lvl w:ilvl="1">
      <w:start w:val="10"/>
      <w:numFmt w:val="decimal"/>
      <w:lvlText w:val="%1.%2"/>
      <w:lvlJc w:val="left"/>
      <w:pPr>
        <w:ind w:left="1038" w:hanging="645"/>
      </w:pPr>
      <w:rPr>
        <w:rFonts w:hint="default"/>
      </w:rPr>
    </w:lvl>
    <w:lvl w:ilvl="2">
      <w:start w:val="1"/>
      <w:numFmt w:val="decimal"/>
      <w:lvlText w:val="%1.%2.%3"/>
      <w:lvlJc w:val="left"/>
      <w:pPr>
        <w:ind w:left="1506" w:hanging="720"/>
      </w:pPr>
      <w:rPr>
        <w:rFonts w:hint="default"/>
      </w:rPr>
    </w:lvl>
    <w:lvl w:ilvl="3">
      <w:start w:val="1"/>
      <w:numFmt w:val="decimal"/>
      <w:lvlText w:val="%1.%2.%3.%4"/>
      <w:lvlJc w:val="left"/>
      <w:pPr>
        <w:ind w:left="1899" w:hanging="72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045" w:hanging="108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191" w:hanging="1440"/>
      </w:pPr>
      <w:rPr>
        <w:rFonts w:hint="default"/>
      </w:rPr>
    </w:lvl>
    <w:lvl w:ilvl="8">
      <w:start w:val="1"/>
      <w:numFmt w:val="decimal"/>
      <w:lvlText w:val="%1.%2.%3.%4.%5.%6.%7.%8.%9"/>
      <w:lvlJc w:val="left"/>
      <w:pPr>
        <w:ind w:left="4944" w:hanging="1800"/>
      </w:pPr>
      <w:rPr>
        <w:rFonts w:hint="default"/>
      </w:rPr>
    </w:lvl>
  </w:abstractNum>
  <w:abstractNum w:abstractNumId="23">
    <w:nsid w:val="780D6B10"/>
    <w:multiLevelType w:val="hybridMultilevel"/>
    <w:tmpl w:val="29AAE37E"/>
    <w:lvl w:ilvl="0" w:tplc="3A66CC98">
      <w:start w:val="1"/>
      <w:numFmt w:val="bullet"/>
      <w:lvlText w:val=""/>
      <w:lvlJc w:val="left"/>
      <w:pPr>
        <w:tabs>
          <w:tab w:val="num" w:pos="1770"/>
        </w:tabs>
        <w:ind w:left="177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7E6C5A25"/>
    <w:multiLevelType w:val="hybridMultilevel"/>
    <w:tmpl w:val="F16AFF60"/>
    <w:lvl w:ilvl="0" w:tplc="F692CA7E">
      <w:start w:val="1"/>
      <w:numFmt w:val="lowerLetter"/>
      <w:lvlText w:val="%1)"/>
      <w:lvlJc w:val="left"/>
      <w:pPr>
        <w:ind w:left="1920" w:hanging="360"/>
      </w:pPr>
      <w:rPr>
        <w:rFonts w:hint="default"/>
      </w:rPr>
    </w:lvl>
    <w:lvl w:ilvl="1" w:tplc="340A0019">
      <w:start w:val="1"/>
      <w:numFmt w:val="lowerLetter"/>
      <w:lvlText w:val="%2."/>
      <w:lvlJc w:val="left"/>
      <w:pPr>
        <w:ind w:left="2640" w:hanging="360"/>
      </w:pPr>
    </w:lvl>
    <w:lvl w:ilvl="2" w:tplc="340A001B" w:tentative="1">
      <w:start w:val="1"/>
      <w:numFmt w:val="lowerRoman"/>
      <w:lvlText w:val="%3."/>
      <w:lvlJc w:val="right"/>
      <w:pPr>
        <w:ind w:left="3360" w:hanging="180"/>
      </w:pPr>
    </w:lvl>
    <w:lvl w:ilvl="3" w:tplc="340A000F" w:tentative="1">
      <w:start w:val="1"/>
      <w:numFmt w:val="decimal"/>
      <w:lvlText w:val="%4."/>
      <w:lvlJc w:val="left"/>
      <w:pPr>
        <w:ind w:left="4080" w:hanging="360"/>
      </w:pPr>
    </w:lvl>
    <w:lvl w:ilvl="4" w:tplc="340A0019" w:tentative="1">
      <w:start w:val="1"/>
      <w:numFmt w:val="lowerLetter"/>
      <w:lvlText w:val="%5."/>
      <w:lvlJc w:val="left"/>
      <w:pPr>
        <w:ind w:left="4800" w:hanging="360"/>
      </w:pPr>
    </w:lvl>
    <w:lvl w:ilvl="5" w:tplc="340A001B" w:tentative="1">
      <w:start w:val="1"/>
      <w:numFmt w:val="lowerRoman"/>
      <w:lvlText w:val="%6."/>
      <w:lvlJc w:val="right"/>
      <w:pPr>
        <w:ind w:left="5520" w:hanging="180"/>
      </w:pPr>
    </w:lvl>
    <w:lvl w:ilvl="6" w:tplc="340A000F" w:tentative="1">
      <w:start w:val="1"/>
      <w:numFmt w:val="decimal"/>
      <w:lvlText w:val="%7."/>
      <w:lvlJc w:val="left"/>
      <w:pPr>
        <w:ind w:left="6240" w:hanging="360"/>
      </w:pPr>
    </w:lvl>
    <w:lvl w:ilvl="7" w:tplc="340A0019" w:tentative="1">
      <w:start w:val="1"/>
      <w:numFmt w:val="lowerLetter"/>
      <w:lvlText w:val="%8."/>
      <w:lvlJc w:val="left"/>
      <w:pPr>
        <w:ind w:left="6960" w:hanging="360"/>
      </w:pPr>
    </w:lvl>
    <w:lvl w:ilvl="8" w:tplc="340A001B" w:tentative="1">
      <w:start w:val="1"/>
      <w:numFmt w:val="lowerRoman"/>
      <w:lvlText w:val="%9."/>
      <w:lvlJc w:val="right"/>
      <w:pPr>
        <w:ind w:left="7680" w:hanging="180"/>
      </w:pPr>
    </w:lvl>
  </w:abstractNum>
  <w:num w:numId="1">
    <w:abstractNumId w:val="19"/>
  </w:num>
  <w:num w:numId="2">
    <w:abstractNumId w:val="20"/>
  </w:num>
  <w:num w:numId="3">
    <w:abstractNumId w:val="0"/>
  </w:num>
  <w:num w:numId="4">
    <w:abstractNumId w:val="8"/>
  </w:num>
  <w:num w:numId="5">
    <w:abstractNumId w:val="17"/>
  </w:num>
  <w:num w:numId="6">
    <w:abstractNumId w:val="6"/>
  </w:num>
  <w:num w:numId="7">
    <w:abstractNumId w:val="10"/>
  </w:num>
  <w:num w:numId="8">
    <w:abstractNumId w:val="15"/>
  </w:num>
  <w:num w:numId="9">
    <w:abstractNumId w:val="21"/>
  </w:num>
  <w:num w:numId="10">
    <w:abstractNumId w:val="23"/>
  </w:num>
  <w:num w:numId="11">
    <w:abstractNumId w:val="1"/>
  </w:num>
  <w:num w:numId="12">
    <w:abstractNumId w:val="18"/>
  </w:num>
  <w:num w:numId="13">
    <w:abstractNumId w:val="9"/>
  </w:num>
  <w:num w:numId="14">
    <w:abstractNumId w:val="5"/>
  </w:num>
  <w:num w:numId="15">
    <w:abstractNumId w:val="11"/>
  </w:num>
  <w:num w:numId="16">
    <w:abstractNumId w:val="7"/>
  </w:num>
  <w:num w:numId="17">
    <w:abstractNumId w:val="16"/>
  </w:num>
  <w:num w:numId="18">
    <w:abstractNumId w:val="22"/>
  </w:num>
  <w:num w:numId="19">
    <w:abstractNumId w:val="12"/>
  </w:num>
  <w:num w:numId="20">
    <w:abstractNumId w:val="3"/>
  </w:num>
  <w:num w:numId="21">
    <w:abstractNumId w:val="2"/>
  </w:num>
  <w:num w:numId="22">
    <w:abstractNumId w:val="4"/>
  </w:num>
  <w:num w:numId="23">
    <w:abstractNumId w:val="13"/>
  </w:num>
  <w:num w:numId="24">
    <w:abstractNumId w:val="14"/>
  </w:num>
  <w:num w:numId="2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1C1626"/>
    <w:rsid w:val="00020762"/>
    <w:rsid w:val="0004715C"/>
    <w:rsid w:val="00075180"/>
    <w:rsid w:val="00094895"/>
    <w:rsid w:val="000A0024"/>
    <w:rsid w:val="000A2BB4"/>
    <w:rsid w:val="000A4A6F"/>
    <w:rsid w:val="000A7547"/>
    <w:rsid w:val="0016465A"/>
    <w:rsid w:val="001A2CBD"/>
    <w:rsid w:val="001B0D0D"/>
    <w:rsid w:val="001B3048"/>
    <w:rsid w:val="001B3C07"/>
    <w:rsid w:val="001C1626"/>
    <w:rsid w:val="002169BB"/>
    <w:rsid w:val="00224450"/>
    <w:rsid w:val="0022515D"/>
    <w:rsid w:val="00236710"/>
    <w:rsid w:val="00257DDC"/>
    <w:rsid w:val="002647F4"/>
    <w:rsid w:val="002701F5"/>
    <w:rsid w:val="00273EE7"/>
    <w:rsid w:val="002C4BC7"/>
    <w:rsid w:val="002E746A"/>
    <w:rsid w:val="002F2E6F"/>
    <w:rsid w:val="00301BA2"/>
    <w:rsid w:val="0030217F"/>
    <w:rsid w:val="0032212D"/>
    <w:rsid w:val="003223C5"/>
    <w:rsid w:val="00327C52"/>
    <w:rsid w:val="003351C8"/>
    <w:rsid w:val="00336D62"/>
    <w:rsid w:val="003378B7"/>
    <w:rsid w:val="00346573"/>
    <w:rsid w:val="003652B9"/>
    <w:rsid w:val="00367DE1"/>
    <w:rsid w:val="00371E44"/>
    <w:rsid w:val="00376FF6"/>
    <w:rsid w:val="003928C0"/>
    <w:rsid w:val="00392D56"/>
    <w:rsid w:val="003A57C4"/>
    <w:rsid w:val="003D2344"/>
    <w:rsid w:val="003D6B47"/>
    <w:rsid w:val="004155C7"/>
    <w:rsid w:val="00415AE3"/>
    <w:rsid w:val="00432554"/>
    <w:rsid w:val="004763E0"/>
    <w:rsid w:val="00487326"/>
    <w:rsid w:val="004A7E88"/>
    <w:rsid w:val="004D1169"/>
    <w:rsid w:val="00516923"/>
    <w:rsid w:val="00516AC8"/>
    <w:rsid w:val="00574CF2"/>
    <w:rsid w:val="00585BC5"/>
    <w:rsid w:val="005B3F7D"/>
    <w:rsid w:val="005B757A"/>
    <w:rsid w:val="005D2DD0"/>
    <w:rsid w:val="005F6317"/>
    <w:rsid w:val="005F63CA"/>
    <w:rsid w:val="00610412"/>
    <w:rsid w:val="00616E49"/>
    <w:rsid w:val="0062372C"/>
    <w:rsid w:val="006754AF"/>
    <w:rsid w:val="006A02C3"/>
    <w:rsid w:val="006B79EB"/>
    <w:rsid w:val="006E51A1"/>
    <w:rsid w:val="007016A0"/>
    <w:rsid w:val="0070707F"/>
    <w:rsid w:val="00724BFC"/>
    <w:rsid w:val="00783837"/>
    <w:rsid w:val="007A04E2"/>
    <w:rsid w:val="007A14E5"/>
    <w:rsid w:val="007A2A9B"/>
    <w:rsid w:val="007C2B93"/>
    <w:rsid w:val="007D79BC"/>
    <w:rsid w:val="007F10D5"/>
    <w:rsid w:val="00802B78"/>
    <w:rsid w:val="008034B4"/>
    <w:rsid w:val="00827B5E"/>
    <w:rsid w:val="008534BE"/>
    <w:rsid w:val="008705BF"/>
    <w:rsid w:val="0089654D"/>
    <w:rsid w:val="008A0A22"/>
    <w:rsid w:val="008B301B"/>
    <w:rsid w:val="008C0417"/>
    <w:rsid w:val="008C4469"/>
    <w:rsid w:val="00911837"/>
    <w:rsid w:val="009220C5"/>
    <w:rsid w:val="00962CC1"/>
    <w:rsid w:val="00986C8B"/>
    <w:rsid w:val="00992E4F"/>
    <w:rsid w:val="009A0860"/>
    <w:rsid w:val="009A5A16"/>
    <w:rsid w:val="009B2680"/>
    <w:rsid w:val="009D0E20"/>
    <w:rsid w:val="009D2AEA"/>
    <w:rsid w:val="009E2582"/>
    <w:rsid w:val="009F5969"/>
    <w:rsid w:val="00A059B0"/>
    <w:rsid w:val="00A0639E"/>
    <w:rsid w:val="00A2057E"/>
    <w:rsid w:val="00A54742"/>
    <w:rsid w:val="00A60215"/>
    <w:rsid w:val="00AE713A"/>
    <w:rsid w:val="00B656E2"/>
    <w:rsid w:val="00B838E5"/>
    <w:rsid w:val="00BA29D4"/>
    <w:rsid w:val="00BB24BF"/>
    <w:rsid w:val="00BF286B"/>
    <w:rsid w:val="00C14892"/>
    <w:rsid w:val="00C4724C"/>
    <w:rsid w:val="00C648E6"/>
    <w:rsid w:val="00C64988"/>
    <w:rsid w:val="00C74AC4"/>
    <w:rsid w:val="00C75A12"/>
    <w:rsid w:val="00C84D90"/>
    <w:rsid w:val="00C92E20"/>
    <w:rsid w:val="00CA6D1F"/>
    <w:rsid w:val="00CB079F"/>
    <w:rsid w:val="00CB098A"/>
    <w:rsid w:val="00CB5691"/>
    <w:rsid w:val="00CC30E7"/>
    <w:rsid w:val="00CF7245"/>
    <w:rsid w:val="00D04329"/>
    <w:rsid w:val="00D27557"/>
    <w:rsid w:val="00D35C7A"/>
    <w:rsid w:val="00D469FA"/>
    <w:rsid w:val="00D71892"/>
    <w:rsid w:val="00D77B05"/>
    <w:rsid w:val="00DA79E8"/>
    <w:rsid w:val="00DC63FF"/>
    <w:rsid w:val="00DD0CC2"/>
    <w:rsid w:val="00DD41BF"/>
    <w:rsid w:val="00DF0736"/>
    <w:rsid w:val="00DF1ED0"/>
    <w:rsid w:val="00DF66B0"/>
    <w:rsid w:val="00E15A0C"/>
    <w:rsid w:val="00E340A1"/>
    <w:rsid w:val="00E4247B"/>
    <w:rsid w:val="00E616EC"/>
    <w:rsid w:val="00E6572E"/>
    <w:rsid w:val="00E72FEE"/>
    <w:rsid w:val="00E8658B"/>
    <w:rsid w:val="00ED10C6"/>
    <w:rsid w:val="00F1078B"/>
    <w:rsid w:val="00F44AD7"/>
    <w:rsid w:val="00F50148"/>
    <w:rsid w:val="00F57A3B"/>
    <w:rsid w:val="00F826BD"/>
    <w:rsid w:val="00F922B2"/>
    <w:rsid w:val="00FF199A"/>
    <w:rsid w:val="00FF3C70"/>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57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C1626"/>
    <w:pPr>
      <w:spacing w:before="120" w:after="100" w:afterAutospacing="1" w:line="225" w:lineRule="atLeast"/>
    </w:pPr>
    <w:rPr>
      <w:rFonts w:ascii="Times New Roman" w:eastAsia="Times New Roman" w:hAnsi="Times New Roman" w:cs="Times New Roman"/>
      <w:color w:val="666666"/>
      <w:sz w:val="24"/>
      <w:szCs w:val="24"/>
      <w:lang w:eastAsia="es-CL"/>
    </w:rPr>
  </w:style>
  <w:style w:type="character" w:customStyle="1" w:styleId="textodest1">
    <w:name w:val="textodest1"/>
    <w:basedOn w:val="Fuentedeprrafopredeter"/>
    <w:rsid w:val="005D2DD0"/>
    <w:rPr>
      <w:rFonts w:ascii="Verdana" w:hAnsi="Verdana" w:hint="default"/>
      <w:i w:val="0"/>
      <w:iCs w:val="0"/>
      <w:color w:val="000000"/>
      <w:sz w:val="16"/>
      <w:szCs w:val="16"/>
    </w:rPr>
  </w:style>
  <w:style w:type="paragraph" w:customStyle="1" w:styleId="Ttuloprimernivel">
    <w:name w:val="Título primer nivel"/>
    <w:basedOn w:val="Normal"/>
    <w:rsid w:val="005D2DD0"/>
    <w:pPr>
      <w:shd w:val="clear" w:color="auto" w:fill="CCCCFF"/>
      <w:spacing w:after="0" w:line="360" w:lineRule="auto"/>
      <w:jc w:val="both"/>
    </w:pPr>
    <w:rPr>
      <w:rFonts w:ascii="Trebuchet MS" w:eastAsia="Times New Roman" w:hAnsi="Trebuchet MS" w:cs="Times New Roman"/>
      <w:b/>
      <w:sz w:val="32"/>
      <w:szCs w:val="32"/>
      <w:lang w:val="es-ES" w:eastAsia="es-ES"/>
    </w:rPr>
  </w:style>
  <w:style w:type="paragraph" w:customStyle="1" w:styleId="Ttulosegundonivel">
    <w:name w:val="Título segundo nivel"/>
    <w:basedOn w:val="Normal"/>
    <w:rsid w:val="005D2DD0"/>
    <w:pPr>
      <w:spacing w:after="0" w:line="240" w:lineRule="auto"/>
      <w:ind w:left="708"/>
      <w:jc w:val="both"/>
    </w:pPr>
    <w:rPr>
      <w:rFonts w:ascii="Trebuchet MS" w:eastAsia="Times New Roman" w:hAnsi="Trebuchet MS" w:cs="Times New Roman"/>
      <w:b/>
      <w:bCs/>
      <w:sz w:val="28"/>
      <w:szCs w:val="28"/>
      <w:lang w:val="es-ES" w:eastAsia="es-ES"/>
    </w:rPr>
  </w:style>
  <w:style w:type="paragraph" w:styleId="Sangra3detindependiente">
    <w:name w:val="Body Text Indent 3"/>
    <w:basedOn w:val="Normal"/>
    <w:link w:val="Sangra3detindependienteCar"/>
    <w:rsid w:val="005D2DD0"/>
    <w:pPr>
      <w:spacing w:after="120" w:line="240" w:lineRule="auto"/>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5D2DD0"/>
    <w:rPr>
      <w:rFonts w:ascii="Times New Roman" w:eastAsia="Times New Roman" w:hAnsi="Times New Roman" w:cs="Times New Roman"/>
      <w:sz w:val="16"/>
      <w:szCs w:val="16"/>
      <w:lang w:val="es-ES" w:eastAsia="es-ES"/>
    </w:rPr>
  </w:style>
  <w:style w:type="paragraph" w:styleId="Encabezado">
    <w:name w:val="header"/>
    <w:basedOn w:val="Normal"/>
    <w:link w:val="EncabezadoCar"/>
    <w:rsid w:val="005D2DD0"/>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rsid w:val="005D2DD0"/>
    <w:rPr>
      <w:rFonts w:ascii="Times New Roman" w:eastAsia="Times New Roman" w:hAnsi="Times New Roman" w:cs="Times New Roman"/>
      <w:sz w:val="24"/>
      <w:szCs w:val="24"/>
      <w:lang w:val="es-ES" w:eastAsia="es-ES"/>
    </w:rPr>
  </w:style>
  <w:style w:type="paragraph" w:customStyle="1" w:styleId="1">
    <w:name w:val="1"/>
    <w:basedOn w:val="Normal"/>
    <w:next w:val="Sangradetextonormal"/>
    <w:rsid w:val="005D2DD0"/>
    <w:pPr>
      <w:spacing w:after="0" w:line="240" w:lineRule="auto"/>
      <w:ind w:left="708"/>
      <w:jc w:val="both"/>
    </w:pPr>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rsid w:val="005D2DD0"/>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5D2DD0"/>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5D2DD0"/>
    <w:pPr>
      <w:ind w:left="720"/>
      <w:contextualSpacing/>
    </w:pPr>
  </w:style>
  <w:style w:type="paragraph" w:styleId="Textonotapie">
    <w:name w:val="footnote text"/>
    <w:basedOn w:val="Normal"/>
    <w:link w:val="TextonotapieCar"/>
    <w:uiPriority w:val="99"/>
    <w:semiHidden/>
    <w:unhideWhenUsed/>
    <w:rsid w:val="0002076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20762"/>
    <w:rPr>
      <w:sz w:val="20"/>
      <w:szCs w:val="20"/>
    </w:rPr>
  </w:style>
  <w:style w:type="character" w:styleId="Refdenotaalpie">
    <w:name w:val="footnote reference"/>
    <w:basedOn w:val="Fuentedeprrafopredeter"/>
    <w:uiPriority w:val="99"/>
    <w:semiHidden/>
    <w:unhideWhenUsed/>
    <w:rsid w:val="00020762"/>
    <w:rPr>
      <w:vertAlign w:val="superscript"/>
    </w:rPr>
  </w:style>
  <w:style w:type="character" w:customStyle="1" w:styleId="naranjo1">
    <w:name w:val="naranjo1"/>
    <w:basedOn w:val="Fuentedeprrafopredeter"/>
    <w:rsid w:val="00F922B2"/>
    <w:rPr>
      <w:color w:val="FF6600"/>
    </w:rPr>
  </w:style>
  <w:style w:type="paragraph" w:styleId="Piedepgina">
    <w:name w:val="footer"/>
    <w:basedOn w:val="Normal"/>
    <w:link w:val="PiedepginaCar"/>
    <w:uiPriority w:val="99"/>
    <w:unhideWhenUsed/>
    <w:rsid w:val="00DF07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0736"/>
  </w:style>
  <w:style w:type="character" w:styleId="Textoennegrita">
    <w:name w:val="Strong"/>
    <w:basedOn w:val="Fuentedeprrafopredeter"/>
    <w:uiPriority w:val="22"/>
    <w:qFormat/>
    <w:rsid w:val="00BB24BF"/>
    <w:rPr>
      <w:b/>
      <w:bCs/>
    </w:rPr>
  </w:style>
  <w:style w:type="paragraph" w:styleId="Textodeglobo">
    <w:name w:val="Balloon Text"/>
    <w:basedOn w:val="Normal"/>
    <w:link w:val="TextodegloboCar"/>
    <w:uiPriority w:val="99"/>
    <w:semiHidden/>
    <w:unhideWhenUsed/>
    <w:rsid w:val="00BB24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24BF"/>
    <w:rPr>
      <w:rFonts w:ascii="Tahoma" w:hAnsi="Tahoma" w:cs="Tahoma"/>
      <w:sz w:val="16"/>
      <w:szCs w:val="16"/>
    </w:rPr>
  </w:style>
  <w:style w:type="paragraph" w:styleId="Textoindependiente">
    <w:name w:val="Body Text"/>
    <w:basedOn w:val="Normal"/>
    <w:link w:val="TextoindependienteCar"/>
    <w:uiPriority w:val="99"/>
    <w:semiHidden/>
    <w:unhideWhenUsed/>
    <w:rsid w:val="002701F5"/>
    <w:pPr>
      <w:spacing w:after="120"/>
    </w:pPr>
  </w:style>
  <w:style w:type="character" w:customStyle="1" w:styleId="TextoindependienteCar">
    <w:name w:val="Texto independiente Car"/>
    <w:basedOn w:val="Fuentedeprrafopredeter"/>
    <w:link w:val="Textoindependiente"/>
    <w:uiPriority w:val="99"/>
    <w:semiHidden/>
    <w:rsid w:val="002701F5"/>
  </w:style>
</w:styles>
</file>

<file path=word/webSettings.xml><?xml version="1.0" encoding="utf-8"?>
<w:webSettings xmlns:r="http://schemas.openxmlformats.org/officeDocument/2006/relationships" xmlns:w="http://schemas.openxmlformats.org/wordprocessingml/2006/main">
  <w:divs>
    <w:div w:id="74983709">
      <w:bodyDiv w:val="1"/>
      <w:marLeft w:val="0"/>
      <w:marRight w:val="0"/>
      <w:marTop w:val="0"/>
      <w:marBottom w:val="0"/>
      <w:divBdr>
        <w:top w:val="none" w:sz="0" w:space="0" w:color="auto"/>
        <w:left w:val="none" w:sz="0" w:space="0" w:color="auto"/>
        <w:bottom w:val="none" w:sz="0" w:space="0" w:color="auto"/>
        <w:right w:val="none" w:sz="0" w:space="0" w:color="auto"/>
      </w:divBdr>
      <w:divsChild>
        <w:div w:id="465664742">
          <w:marLeft w:val="0"/>
          <w:marRight w:val="0"/>
          <w:marTop w:val="0"/>
          <w:marBottom w:val="0"/>
          <w:divBdr>
            <w:top w:val="none" w:sz="0" w:space="0" w:color="auto"/>
            <w:left w:val="none" w:sz="0" w:space="0" w:color="auto"/>
            <w:bottom w:val="none" w:sz="0" w:space="0" w:color="auto"/>
            <w:right w:val="none" w:sz="0" w:space="0" w:color="auto"/>
          </w:divBdr>
          <w:divsChild>
            <w:div w:id="1013914787">
              <w:marLeft w:val="525"/>
              <w:marRight w:val="0"/>
              <w:marTop w:val="0"/>
              <w:marBottom w:val="750"/>
              <w:divBdr>
                <w:top w:val="none" w:sz="0" w:space="0" w:color="auto"/>
                <w:left w:val="none" w:sz="0" w:space="0" w:color="auto"/>
                <w:bottom w:val="none" w:sz="0" w:space="0" w:color="auto"/>
                <w:right w:val="none" w:sz="0" w:space="0" w:color="auto"/>
              </w:divBdr>
              <w:divsChild>
                <w:div w:id="1866676349">
                  <w:marLeft w:val="0"/>
                  <w:marRight w:val="0"/>
                  <w:marTop w:val="0"/>
                  <w:marBottom w:val="0"/>
                  <w:divBdr>
                    <w:top w:val="none" w:sz="0" w:space="0" w:color="auto"/>
                    <w:left w:val="none" w:sz="0" w:space="0" w:color="auto"/>
                    <w:bottom w:val="none" w:sz="0" w:space="0" w:color="auto"/>
                    <w:right w:val="none" w:sz="0" w:space="0" w:color="auto"/>
                  </w:divBdr>
                  <w:divsChild>
                    <w:div w:id="6766175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400564982">
      <w:bodyDiv w:val="1"/>
      <w:marLeft w:val="0"/>
      <w:marRight w:val="0"/>
      <w:marTop w:val="0"/>
      <w:marBottom w:val="0"/>
      <w:divBdr>
        <w:top w:val="none" w:sz="0" w:space="0" w:color="auto"/>
        <w:left w:val="none" w:sz="0" w:space="0" w:color="auto"/>
        <w:bottom w:val="none" w:sz="0" w:space="0" w:color="auto"/>
        <w:right w:val="none" w:sz="0" w:space="0" w:color="auto"/>
      </w:divBdr>
      <w:divsChild>
        <w:div w:id="80030834">
          <w:marLeft w:val="0"/>
          <w:marRight w:val="0"/>
          <w:marTop w:val="0"/>
          <w:marBottom w:val="0"/>
          <w:divBdr>
            <w:top w:val="none" w:sz="0" w:space="0" w:color="auto"/>
            <w:left w:val="none" w:sz="0" w:space="0" w:color="auto"/>
            <w:bottom w:val="none" w:sz="0" w:space="0" w:color="auto"/>
            <w:right w:val="none" w:sz="0" w:space="0" w:color="auto"/>
          </w:divBdr>
          <w:divsChild>
            <w:div w:id="1373187936">
              <w:marLeft w:val="525"/>
              <w:marRight w:val="0"/>
              <w:marTop w:val="0"/>
              <w:marBottom w:val="750"/>
              <w:divBdr>
                <w:top w:val="none" w:sz="0" w:space="0" w:color="auto"/>
                <w:left w:val="none" w:sz="0" w:space="0" w:color="auto"/>
                <w:bottom w:val="none" w:sz="0" w:space="0" w:color="auto"/>
                <w:right w:val="none" w:sz="0" w:space="0" w:color="auto"/>
              </w:divBdr>
              <w:divsChild>
                <w:div w:id="316308354">
                  <w:marLeft w:val="0"/>
                  <w:marRight w:val="0"/>
                  <w:marTop w:val="0"/>
                  <w:marBottom w:val="0"/>
                  <w:divBdr>
                    <w:top w:val="none" w:sz="0" w:space="0" w:color="auto"/>
                    <w:left w:val="none" w:sz="0" w:space="0" w:color="auto"/>
                    <w:bottom w:val="none" w:sz="0" w:space="0" w:color="auto"/>
                    <w:right w:val="none" w:sz="0" w:space="0" w:color="auto"/>
                  </w:divBdr>
                  <w:divsChild>
                    <w:div w:id="6986284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482088682">
      <w:bodyDiv w:val="1"/>
      <w:marLeft w:val="0"/>
      <w:marRight w:val="0"/>
      <w:marTop w:val="0"/>
      <w:marBottom w:val="0"/>
      <w:divBdr>
        <w:top w:val="none" w:sz="0" w:space="0" w:color="auto"/>
        <w:left w:val="none" w:sz="0" w:space="0" w:color="auto"/>
        <w:bottom w:val="none" w:sz="0" w:space="0" w:color="auto"/>
        <w:right w:val="none" w:sz="0" w:space="0" w:color="auto"/>
      </w:divBdr>
      <w:divsChild>
        <w:div w:id="1437335769">
          <w:marLeft w:val="0"/>
          <w:marRight w:val="0"/>
          <w:marTop w:val="0"/>
          <w:marBottom w:val="0"/>
          <w:divBdr>
            <w:top w:val="none" w:sz="0" w:space="0" w:color="auto"/>
            <w:left w:val="none" w:sz="0" w:space="0" w:color="auto"/>
            <w:bottom w:val="none" w:sz="0" w:space="0" w:color="auto"/>
            <w:right w:val="none" w:sz="0" w:space="0" w:color="auto"/>
          </w:divBdr>
          <w:divsChild>
            <w:div w:id="1331564587">
              <w:marLeft w:val="525"/>
              <w:marRight w:val="0"/>
              <w:marTop w:val="0"/>
              <w:marBottom w:val="750"/>
              <w:divBdr>
                <w:top w:val="none" w:sz="0" w:space="0" w:color="auto"/>
                <w:left w:val="none" w:sz="0" w:space="0" w:color="auto"/>
                <w:bottom w:val="none" w:sz="0" w:space="0" w:color="auto"/>
                <w:right w:val="none" w:sz="0" w:space="0" w:color="auto"/>
              </w:divBdr>
              <w:divsChild>
                <w:div w:id="1105231583">
                  <w:marLeft w:val="0"/>
                  <w:marRight w:val="0"/>
                  <w:marTop w:val="0"/>
                  <w:marBottom w:val="0"/>
                  <w:divBdr>
                    <w:top w:val="none" w:sz="0" w:space="0" w:color="auto"/>
                    <w:left w:val="none" w:sz="0" w:space="0" w:color="auto"/>
                    <w:bottom w:val="none" w:sz="0" w:space="0" w:color="auto"/>
                    <w:right w:val="none" w:sz="0" w:space="0" w:color="auto"/>
                  </w:divBdr>
                  <w:divsChild>
                    <w:div w:id="4461225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641078982">
      <w:bodyDiv w:val="1"/>
      <w:marLeft w:val="0"/>
      <w:marRight w:val="0"/>
      <w:marTop w:val="0"/>
      <w:marBottom w:val="0"/>
      <w:divBdr>
        <w:top w:val="none" w:sz="0" w:space="0" w:color="auto"/>
        <w:left w:val="none" w:sz="0" w:space="0" w:color="auto"/>
        <w:bottom w:val="none" w:sz="0" w:space="0" w:color="auto"/>
        <w:right w:val="none" w:sz="0" w:space="0" w:color="auto"/>
      </w:divBdr>
      <w:divsChild>
        <w:div w:id="2104178863">
          <w:marLeft w:val="0"/>
          <w:marRight w:val="0"/>
          <w:marTop w:val="0"/>
          <w:marBottom w:val="0"/>
          <w:divBdr>
            <w:top w:val="none" w:sz="0" w:space="0" w:color="auto"/>
            <w:left w:val="none" w:sz="0" w:space="0" w:color="auto"/>
            <w:bottom w:val="none" w:sz="0" w:space="0" w:color="auto"/>
            <w:right w:val="none" w:sz="0" w:space="0" w:color="auto"/>
          </w:divBdr>
          <w:divsChild>
            <w:div w:id="609747975">
              <w:marLeft w:val="525"/>
              <w:marRight w:val="0"/>
              <w:marTop w:val="0"/>
              <w:marBottom w:val="750"/>
              <w:divBdr>
                <w:top w:val="none" w:sz="0" w:space="0" w:color="auto"/>
                <w:left w:val="none" w:sz="0" w:space="0" w:color="auto"/>
                <w:bottom w:val="none" w:sz="0" w:space="0" w:color="auto"/>
                <w:right w:val="none" w:sz="0" w:space="0" w:color="auto"/>
              </w:divBdr>
              <w:divsChild>
                <w:div w:id="1609385089">
                  <w:marLeft w:val="0"/>
                  <w:marRight w:val="0"/>
                  <w:marTop w:val="0"/>
                  <w:marBottom w:val="0"/>
                  <w:divBdr>
                    <w:top w:val="none" w:sz="0" w:space="0" w:color="auto"/>
                    <w:left w:val="none" w:sz="0" w:space="0" w:color="auto"/>
                    <w:bottom w:val="none" w:sz="0" w:space="0" w:color="auto"/>
                    <w:right w:val="none" w:sz="0" w:space="0" w:color="auto"/>
                  </w:divBdr>
                  <w:divsChild>
                    <w:div w:id="17301132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672142817">
      <w:bodyDiv w:val="1"/>
      <w:marLeft w:val="0"/>
      <w:marRight w:val="0"/>
      <w:marTop w:val="0"/>
      <w:marBottom w:val="0"/>
      <w:divBdr>
        <w:top w:val="none" w:sz="0" w:space="0" w:color="auto"/>
        <w:left w:val="none" w:sz="0" w:space="0" w:color="auto"/>
        <w:bottom w:val="none" w:sz="0" w:space="0" w:color="auto"/>
        <w:right w:val="none" w:sz="0" w:space="0" w:color="auto"/>
      </w:divBdr>
      <w:divsChild>
        <w:div w:id="525220592">
          <w:marLeft w:val="0"/>
          <w:marRight w:val="0"/>
          <w:marTop w:val="0"/>
          <w:marBottom w:val="0"/>
          <w:divBdr>
            <w:top w:val="none" w:sz="0" w:space="0" w:color="auto"/>
            <w:left w:val="none" w:sz="0" w:space="0" w:color="auto"/>
            <w:bottom w:val="none" w:sz="0" w:space="0" w:color="auto"/>
            <w:right w:val="none" w:sz="0" w:space="0" w:color="auto"/>
          </w:divBdr>
          <w:divsChild>
            <w:div w:id="136263488">
              <w:marLeft w:val="525"/>
              <w:marRight w:val="0"/>
              <w:marTop w:val="0"/>
              <w:marBottom w:val="750"/>
              <w:divBdr>
                <w:top w:val="none" w:sz="0" w:space="0" w:color="auto"/>
                <w:left w:val="none" w:sz="0" w:space="0" w:color="auto"/>
                <w:bottom w:val="none" w:sz="0" w:space="0" w:color="auto"/>
                <w:right w:val="none" w:sz="0" w:space="0" w:color="auto"/>
              </w:divBdr>
              <w:divsChild>
                <w:div w:id="1327123848">
                  <w:marLeft w:val="0"/>
                  <w:marRight w:val="0"/>
                  <w:marTop w:val="0"/>
                  <w:marBottom w:val="0"/>
                  <w:divBdr>
                    <w:top w:val="none" w:sz="0" w:space="0" w:color="auto"/>
                    <w:left w:val="none" w:sz="0" w:space="0" w:color="auto"/>
                    <w:bottom w:val="none" w:sz="0" w:space="0" w:color="auto"/>
                    <w:right w:val="none" w:sz="0" w:space="0" w:color="auto"/>
                  </w:divBdr>
                  <w:divsChild>
                    <w:div w:id="10752031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478064409">
      <w:bodyDiv w:val="1"/>
      <w:marLeft w:val="0"/>
      <w:marRight w:val="0"/>
      <w:marTop w:val="0"/>
      <w:marBottom w:val="0"/>
      <w:divBdr>
        <w:top w:val="none" w:sz="0" w:space="0" w:color="auto"/>
        <w:left w:val="none" w:sz="0" w:space="0" w:color="auto"/>
        <w:bottom w:val="none" w:sz="0" w:space="0" w:color="auto"/>
        <w:right w:val="none" w:sz="0" w:space="0" w:color="auto"/>
      </w:divBdr>
      <w:divsChild>
        <w:div w:id="1778718343">
          <w:marLeft w:val="0"/>
          <w:marRight w:val="0"/>
          <w:marTop w:val="0"/>
          <w:marBottom w:val="0"/>
          <w:divBdr>
            <w:top w:val="none" w:sz="0" w:space="0" w:color="auto"/>
            <w:left w:val="none" w:sz="0" w:space="0" w:color="auto"/>
            <w:bottom w:val="none" w:sz="0" w:space="0" w:color="auto"/>
            <w:right w:val="none" w:sz="0" w:space="0" w:color="auto"/>
          </w:divBdr>
          <w:divsChild>
            <w:div w:id="418987475">
              <w:marLeft w:val="525"/>
              <w:marRight w:val="0"/>
              <w:marTop w:val="0"/>
              <w:marBottom w:val="750"/>
              <w:divBdr>
                <w:top w:val="none" w:sz="0" w:space="0" w:color="auto"/>
                <w:left w:val="none" w:sz="0" w:space="0" w:color="auto"/>
                <w:bottom w:val="none" w:sz="0" w:space="0" w:color="auto"/>
                <w:right w:val="none" w:sz="0" w:space="0" w:color="auto"/>
              </w:divBdr>
              <w:divsChild>
                <w:div w:id="1294751090">
                  <w:marLeft w:val="0"/>
                  <w:marRight w:val="0"/>
                  <w:marTop w:val="0"/>
                  <w:marBottom w:val="0"/>
                  <w:divBdr>
                    <w:top w:val="none" w:sz="0" w:space="0" w:color="auto"/>
                    <w:left w:val="none" w:sz="0" w:space="0" w:color="auto"/>
                    <w:bottom w:val="none" w:sz="0" w:space="0" w:color="auto"/>
                    <w:right w:val="none" w:sz="0" w:space="0" w:color="auto"/>
                  </w:divBdr>
                  <w:divsChild>
                    <w:div w:id="135771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825318330">
      <w:bodyDiv w:val="1"/>
      <w:marLeft w:val="0"/>
      <w:marRight w:val="0"/>
      <w:marTop w:val="0"/>
      <w:marBottom w:val="0"/>
      <w:divBdr>
        <w:top w:val="none" w:sz="0" w:space="0" w:color="auto"/>
        <w:left w:val="none" w:sz="0" w:space="0" w:color="auto"/>
        <w:bottom w:val="none" w:sz="0" w:space="0" w:color="auto"/>
        <w:right w:val="none" w:sz="0" w:space="0" w:color="auto"/>
      </w:divBdr>
      <w:divsChild>
        <w:div w:id="1616407315">
          <w:marLeft w:val="0"/>
          <w:marRight w:val="0"/>
          <w:marTop w:val="0"/>
          <w:marBottom w:val="0"/>
          <w:divBdr>
            <w:top w:val="none" w:sz="0" w:space="0" w:color="auto"/>
            <w:left w:val="none" w:sz="0" w:space="0" w:color="auto"/>
            <w:bottom w:val="none" w:sz="0" w:space="0" w:color="auto"/>
            <w:right w:val="none" w:sz="0" w:space="0" w:color="auto"/>
          </w:divBdr>
          <w:divsChild>
            <w:div w:id="1132671122">
              <w:marLeft w:val="525"/>
              <w:marRight w:val="0"/>
              <w:marTop w:val="0"/>
              <w:marBottom w:val="750"/>
              <w:divBdr>
                <w:top w:val="none" w:sz="0" w:space="0" w:color="auto"/>
                <w:left w:val="none" w:sz="0" w:space="0" w:color="auto"/>
                <w:bottom w:val="none" w:sz="0" w:space="0" w:color="auto"/>
                <w:right w:val="none" w:sz="0" w:space="0" w:color="auto"/>
              </w:divBdr>
              <w:divsChild>
                <w:div w:id="1436948607">
                  <w:marLeft w:val="0"/>
                  <w:marRight w:val="0"/>
                  <w:marTop w:val="0"/>
                  <w:marBottom w:val="0"/>
                  <w:divBdr>
                    <w:top w:val="none" w:sz="0" w:space="0" w:color="auto"/>
                    <w:left w:val="none" w:sz="0" w:space="0" w:color="auto"/>
                    <w:bottom w:val="none" w:sz="0" w:space="0" w:color="auto"/>
                    <w:right w:val="none" w:sz="0" w:space="0" w:color="auto"/>
                  </w:divBdr>
                  <w:divsChild>
                    <w:div w:id="7164409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CC7E00-AECC-4AA0-8BE7-D8ABFEB17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907</Words>
  <Characters>4989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DNA</Company>
  <LinksUpToDate>false</LinksUpToDate>
  <CharactersWithSpaces>5885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dc:creator>
  <cp:keywords/>
  <dc:description/>
  <cp:lastModifiedBy>KCI</cp:lastModifiedBy>
  <cp:revision>2</cp:revision>
  <cp:lastPrinted>2012-06-26T13:43:00Z</cp:lastPrinted>
  <dcterms:created xsi:type="dcterms:W3CDTF">2012-11-16T18:34:00Z</dcterms:created>
  <dcterms:modified xsi:type="dcterms:W3CDTF">2012-11-16T18:34:00Z</dcterms:modified>
</cp:coreProperties>
</file>